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E2" w:rsidRPr="00DF1DE2" w:rsidRDefault="00DF1DE2" w:rsidP="00DF1DE2">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DF1DE2">
        <w:rPr>
          <w:rFonts w:ascii="Arial" w:eastAsia="Times New Roman" w:hAnsi="Arial" w:cs="Arial"/>
          <w:b/>
          <w:bCs/>
          <w:color w:val="4D4D4D"/>
          <w:sz w:val="27"/>
          <w:szCs w:val="27"/>
          <w:lang w:eastAsia="ru-RU"/>
        </w:rPr>
        <w:t>Приказ Министерства здравоохранения РФ от 13 марта 2019 г. № 124н</w:t>
      </w:r>
      <w:bookmarkEnd w:id="0"/>
      <w:r w:rsidRPr="00DF1DE2">
        <w:rPr>
          <w:rFonts w:ascii="Arial" w:eastAsia="Times New Roman" w:hAnsi="Arial" w:cs="Arial"/>
          <w:b/>
          <w:bCs/>
          <w:color w:val="4D4D4D"/>
          <w:sz w:val="27"/>
          <w:szCs w:val="27"/>
          <w:lang w:eastAsia="ru-RU"/>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DF1DE2" w:rsidRPr="00DF1DE2" w:rsidRDefault="00DF1DE2" w:rsidP="00DF1DE2">
      <w:pPr>
        <w:shd w:val="clear" w:color="auto" w:fill="FFFFFF"/>
        <w:spacing w:after="180" w:line="240" w:lineRule="auto"/>
        <w:rPr>
          <w:rFonts w:ascii="Arial" w:eastAsia="Times New Roman" w:hAnsi="Arial" w:cs="Arial"/>
          <w:color w:val="333333"/>
          <w:sz w:val="21"/>
          <w:szCs w:val="21"/>
          <w:lang w:eastAsia="ru-RU"/>
        </w:rPr>
      </w:pPr>
      <w:r w:rsidRPr="00DF1DE2">
        <w:rPr>
          <w:rFonts w:ascii="Arial" w:eastAsia="Times New Roman" w:hAnsi="Arial" w:cs="Arial"/>
          <w:color w:val="333333"/>
          <w:sz w:val="21"/>
          <w:szCs w:val="21"/>
          <w:lang w:eastAsia="ru-RU"/>
        </w:rPr>
        <w:t>26 апреля 2019</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DF1DE2">
        <w:rPr>
          <w:rFonts w:ascii="Arial" w:eastAsia="Times New Roman" w:hAnsi="Arial" w:cs="Arial"/>
          <w:color w:val="333333"/>
          <w:sz w:val="23"/>
          <w:szCs w:val="23"/>
          <w:lang w:eastAsia="ru-RU"/>
        </w:rPr>
        <w:t>В соответствии со статьей 46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2016, № 27, ст. 4219) приказываю:</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Утвердить порядок проведения профилактического медицинского осмотра и диспансеризации определенных групп взрослого населения согласно </w:t>
      </w:r>
      <w:hyperlink r:id="rId5" w:anchor="1000" w:history="1">
        <w:r w:rsidRPr="00DF1DE2">
          <w:rPr>
            <w:rFonts w:ascii="Arial" w:eastAsia="Times New Roman" w:hAnsi="Arial" w:cs="Arial"/>
            <w:color w:val="808080"/>
            <w:sz w:val="23"/>
            <w:szCs w:val="23"/>
            <w:u w:val="single"/>
            <w:bdr w:val="none" w:sz="0" w:space="0" w:color="auto" w:frame="1"/>
            <w:lang w:eastAsia="ru-RU"/>
          </w:rPr>
          <w:t>приложению</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Признать утратившими силу: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приказ Министерства здравоохранения Российской Федерации от 6 декабря 2012 г. №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 26511);</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приказ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 49214).</w:t>
      </w:r>
    </w:p>
    <w:tbl>
      <w:tblPr>
        <w:tblW w:w="0" w:type="auto"/>
        <w:tblCellMar>
          <w:top w:w="15" w:type="dxa"/>
          <w:left w:w="15" w:type="dxa"/>
          <w:bottom w:w="15" w:type="dxa"/>
          <w:right w:w="15" w:type="dxa"/>
        </w:tblCellMar>
        <w:tblLook w:val="04A0" w:firstRow="1" w:lastRow="0" w:firstColumn="1" w:lastColumn="0" w:noHBand="0" w:noVBand="1"/>
      </w:tblPr>
      <w:tblGrid>
        <w:gridCol w:w="1642"/>
        <w:gridCol w:w="1642"/>
      </w:tblGrid>
      <w:tr w:rsidR="00DF1DE2" w:rsidRPr="00DF1DE2" w:rsidTr="00DF1DE2">
        <w:tc>
          <w:tcPr>
            <w:tcW w:w="2500" w:type="pct"/>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Министр</w:t>
            </w:r>
          </w:p>
        </w:tc>
        <w:tc>
          <w:tcPr>
            <w:tcW w:w="2500" w:type="pct"/>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В.И. Скворцова</w:t>
            </w:r>
          </w:p>
        </w:tc>
      </w:tr>
    </w:tbl>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Зарегистрировано в Минюсте РФ 24 апреля 2019 г.</w:t>
      </w:r>
      <w:r w:rsidRPr="00DF1DE2">
        <w:rPr>
          <w:rFonts w:ascii="Arial" w:eastAsia="Times New Roman" w:hAnsi="Arial" w:cs="Arial"/>
          <w:color w:val="333333"/>
          <w:sz w:val="23"/>
          <w:szCs w:val="23"/>
          <w:lang w:eastAsia="ru-RU"/>
        </w:rPr>
        <w:br/>
        <w:t>Регистрационный № 54495</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Приложение</w:t>
      </w:r>
      <w:r w:rsidRPr="00DF1DE2">
        <w:rPr>
          <w:rFonts w:ascii="Arial" w:eastAsia="Times New Roman" w:hAnsi="Arial" w:cs="Arial"/>
          <w:color w:val="333333"/>
          <w:sz w:val="23"/>
          <w:szCs w:val="23"/>
          <w:lang w:eastAsia="ru-RU"/>
        </w:rPr>
        <w:br/>
        <w:t>к </w:t>
      </w:r>
      <w:hyperlink r:id="rId6" w:anchor="0" w:history="1">
        <w:r w:rsidRPr="00DF1DE2">
          <w:rPr>
            <w:rFonts w:ascii="Arial" w:eastAsia="Times New Roman" w:hAnsi="Arial" w:cs="Arial"/>
            <w:color w:val="808080"/>
            <w:sz w:val="23"/>
            <w:szCs w:val="23"/>
            <w:u w:val="single"/>
            <w:bdr w:val="none" w:sz="0" w:space="0" w:color="auto" w:frame="1"/>
            <w:lang w:eastAsia="ru-RU"/>
          </w:rPr>
          <w:t>приказу</w:t>
        </w:r>
      </w:hyperlink>
      <w:r w:rsidRPr="00DF1DE2">
        <w:rPr>
          <w:rFonts w:ascii="Arial" w:eastAsia="Times New Roman" w:hAnsi="Arial" w:cs="Arial"/>
          <w:color w:val="333333"/>
          <w:sz w:val="23"/>
          <w:szCs w:val="23"/>
          <w:lang w:eastAsia="ru-RU"/>
        </w:rPr>
        <w:t> Министерства здравоохранения</w:t>
      </w:r>
      <w:r w:rsidRPr="00DF1DE2">
        <w:rPr>
          <w:rFonts w:ascii="Arial" w:eastAsia="Times New Roman" w:hAnsi="Arial" w:cs="Arial"/>
          <w:color w:val="333333"/>
          <w:sz w:val="23"/>
          <w:szCs w:val="23"/>
          <w:lang w:eastAsia="ru-RU"/>
        </w:rPr>
        <w:br/>
        <w:t>Российской Федерации</w:t>
      </w:r>
      <w:r w:rsidRPr="00DF1DE2">
        <w:rPr>
          <w:rFonts w:ascii="Arial" w:eastAsia="Times New Roman" w:hAnsi="Arial" w:cs="Arial"/>
          <w:color w:val="333333"/>
          <w:sz w:val="23"/>
          <w:szCs w:val="23"/>
          <w:lang w:eastAsia="ru-RU"/>
        </w:rPr>
        <w:br/>
        <w:t>от 13.03.2019 г. № 124н</w:t>
      </w:r>
    </w:p>
    <w:p w:rsidR="00DF1DE2" w:rsidRPr="00DF1DE2" w:rsidRDefault="00DF1DE2" w:rsidP="00DF1DE2">
      <w:pPr>
        <w:shd w:val="clear" w:color="auto" w:fill="FFFFFF"/>
        <w:spacing w:after="255" w:line="270" w:lineRule="atLeast"/>
        <w:outlineLvl w:val="2"/>
        <w:rPr>
          <w:rFonts w:ascii="Arial" w:eastAsia="Times New Roman" w:hAnsi="Arial" w:cs="Arial"/>
          <w:b/>
          <w:bCs/>
          <w:color w:val="333333"/>
          <w:sz w:val="26"/>
          <w:szCs w:val="26"/>
          <w:lang w:eastAsia="ru-RU"/>
        </w:rPr>
      </w:pPr>
      <w:r w:rsidRPr="00DF1DE2">
        <w:rPr>
          <w:rFonts w:ascii="Arial" w:eastAsia="Times New Roman" w:hAnsi="Arial" w:cs="Arial"/>
          <w:b/>
          <w:bCs/>
          <w:color w:val="333333"/>
          <w:sz w:val="26"/>
          <w:szCs w:val="26"/>
          <w:lang w:eastAsia="ru-RU"/>
        </w:rPr>
        <w:t>Порядок</w:t>
      </w:r>
      <w:r w:rsidRPr="00DF1DE2">
        <w:rPr>
          <w:rFonts w:ascii="Arial" w:eastAsia="Times New Roman" w:hAnsi="Arial" w:cs="Arial"/>
          <w:b/>
          <w:bCs/>
          <w:color w:val="333333"/>
          <w:sz w:val="26"/>
          <w:szCs w:val="26"/>
          <w:lang w:eastAsia="ru-RU"/>
        </w:rPr>
        <w:br/>
        <w:t>проведения профилактического медицинского осмотра и диспансеризации определенных групп взрослого населения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работающие граждане;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неработающие граждане;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обучающиеся в образовательных организациях по очной форме.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w:t>
      </w:r>
      <w:r w:rsidRPr="00DF1DE2">
        <w:rPr>
          <w:rFonts w:ascii="Arial" w:eastAsia="Times New Roman" w:hAnsi="Arial" w:cs="Arial"/>
          <w:color w:val="333333"/>
          <w:sz w:val="23"/>
          <w:szCs w:val="23"/>
          <w:lang w:eastAsia="ru-RU"/>
        </w:rPr>
        <w:lastRenderedPageBreak/>
        <w:t>наблюдения) и осуществляемых в отношении определенных групп населения в соответствии с законодательством Российской Федерации</w:t>
      </w:r>
      <w:hyperlink r:id="rId7" w:anchor="1111111" w:history="1">
        <w:r w:rsidRPr="00DF1DE2">
          <w:rPr>
            <w:rFonts w:ascii="Arial" w:eastAsia="Times New Roman" w:hAnsi="Arial" w:cs="Arial"/>
            <w:color w:val="808080"/>
            <w:sz w:val="20"/>
            <w:szCs w:val="20"/>
            <w:u w:val="single"/>
            <w:bdr w:val="none" w:sz="0" w:space="0" w:color="auto" w:frame="1"/>
            <w:vertAlign w:val="superscript"/>
            <w:lang w:eastAsia="ru-RU"/>
          </w:rPr>
          <w:t>1</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Медицинские мероприятия, проводимые в рамках настоящего порядка, направлены на: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4. Профилактический медицинский осмотр проводится ежегодно:</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в качестве самостоятельного мероприятия;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в рамках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в рамках диспансерного наблюдения (при проведении первого в текущем году диспансерного приема (осмотра, консультации).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5. Диспансеризация проводится</w:t>
      </w:r>
      <w:hyperlink r:id="rId8" w:anchor="2222222" w:history="1">
        <w:r w:rsidRPr="00DF1DE2">
          <w:rPr>
            <w:rFonts w:ascii="Arial" w:eastAsia="Times New Roman" w:hAnsi="Arial" w:cs="Arial"/>
            <w:color w:val="808080"/>
            <w:sz w:val="20"/>
            <w:szCs w:val="20"/>
            <w:u w:val="single"/>
            <w:bdr w:val="none" w:sz="0" w:space="0" w:color="auto" w:frame="1"/>
            <w:vertAlign w:val="superscript"/>
            <w:lang w:eastAsia="ru-RU"/>
          </w:rPr>
          <w:t>2</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1 раз в три года в возрасте от 18 до 39 лет включительно;</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ежегодно в возрасте 40 лет и старше, а также в отношении отдельных категорий граждан, включая: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hyperlink r:id="rId9" w:anchor="3333333" w:history="1">
        <w:r w:rsidRPr="00DF1DE2">
          <w:rPr>
            <w:rFonts w:ascii="Arial" w:eastAsia="Times New Roman" w:hAnsi="Arial" w:cs="Arial"/>
            <w:color w:val="808080"/>
            <w:sz w:val="20"/>
            <w:szCs w:val="20"/>
            <w:u w:val="single"/>
            <w:bdr w:val="none" w:sz="0" w:space="0" w:color="auto" w:frame="1"/>
            <w:vertAlign w:val="superscript"/>
            <w:lang w:eastAsia="ru-RU"/>
          </w:rPr>
          <w:t>3</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hyperlink r:id="rId10" w:anchor="4444444" w:history="1">
        <w:r w:rsidRPr="00DF1DE2">
          <w:rPr>
            <w:rFonts w:ascii="Arial" w:eastAsia="Times New Roman" w:hAnsi="Arial" w:cs="Arial"/>
            <w:color w:val="808080"/>
            <w:sz w:val="20"/>
            <w:szCs w:val="20"/>
            <w:u w:val="single"/>
            <w:bdr w:val="none" w:sz="0" w:space="0" w:color="auto" w:frame="1"/>
            <w:vertAlign w:val="superscript"/>
            <w:lang w:eastAsia="ru-RU"/>
          </w:rPr>
          <w:t>4</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hyperlink r:id="rId11" w:anchor="5555555" w:history="1">
        <w:r w:rsidRPr="00DF1DE2">
          <w:rPr>
            <w:rFonts w:ascii="Arial" w:eastAsia="Times New Roman" w:hAnsi="Arial" w:cs="Arial"/>
            <w:color w:val="808080"/>
            <w:sz w:val="20"/>
            <w:szCs w:val="20"/>
            <w:u w:val="single"/>
            <w:bdr w:val="none" w:sz="0" w:space="0" w:color="auto" w:frame="1"/>
            <w:vertAlign w:val="superscript"/>
            <w:lang w:eastAsia="ru-RU"/>
          </w:rPr>
          <w:t>5</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hyperlink r:id="rId12" w:anchor="6666666" w:history="1">
        <w:r w:rsidRPr="00DF1DE2">
          <w:rPr>
            <w:rFonts w:ascii="Arial" w:eastAsia="Times New Roman" w:hAnsi="Arial" w:cs="Arial"/>
            <w:color w:val="808080"/>
            <w:sz w:val="20"/>
            <w:szCs w:val="20"/>
            <w:u w:val="single"/>
            <w:bdr w:val="none" w:sz="0" w:space="0" w:color="auto" w:frame="1"/>
            <w:vertAlign w:val="superscript"/>
            <w:lang w:eastAsia="ru-RU"/>
          </w:rPr>
          <w:t>6</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w:t>
      </w:r>
      <w:r w:rsidRPr="00DF1DE2">
        <w:rPr>
          <w:rFonts w:ascii="Arial" w:eastAsia="Times New Roman" w:hAnsi="Arial" w:cs="Arial"/>
          <w:color w:val="333333"/>
          <w:sz w:val="23"/>
          <w:szCs w:val="23"/>
          <w:lang w:eastAsia="ru-RU"/>
        </w:rPr>
        <w:lastRenderedPageBreak/>
        <w:t>диспансеризации, определяется в соответствии с </w:t>
      </w:r>
      <w:hyperlink r:id="rId13" w:anchor="1016" w:history="1">
        <w:r w:rsidRPr="00DF1DE2">
          <w:rPr>
            <w:rFonts w:ascii="Arial" w:eastAsia="Times New Roman" w:hAnsi="Arial" w:cs="Arial"/>
            <w:color w:val="808080"/>
            <w:sz w:val="23"/>
            <w:szCs w:val="23"/>
            <w:u w:val="single"/>
            <w:bdr w:val="none" w:sz="0" w:space="0" w:color="auto" w:frame="1"/>
            <w:lang w:eastAsia="ru-RU"/>
          </w:rPr>
          <w:t>пунктами 16-18</w:t>
        </w:r>
      </w:hyperlink>
      <w:r w:rsidRPr="00DF1DE2">
        <w:rPr>
          <w:rFonts w:ascii="Arial" w:eastAsia="Times New Roman" w:hAnsi="Arial" w:cs="Arial"/>
          <w:color w:val="333333"/>
          <w:sz w:val="23"/>
          <w:szCs w:val="23"/>
          <w:lang w:eastAsia="ru-RU"/>
        </w:rPr>
        <w:t> настоящего порядка и </w:t>
      </w:r>
      <w:hyperlink r:id="rId14" w:anchor="11000" w:history="1">
        <w:r w:rsidRPr="00DF1DE2">
          <w:rPr>
            <w:rFonts w:ascii="Arial" w:eastAsia="Times New Roman" w:hAnsi="Arial" w:cs="Arial"/>
            <w:color w:val="808080"/>
            <w:sz w:val="23"/>
            <w:szCs w:val="23"/>
            <w:u w:val="single"/>
            <w:bdr w:val="none" w:sz="0" w:space="0" w:color="auto" w:frame="1"/>
            <w:lang w:eastAsia="ru-RU"/>
          </w:rPr>
          <w:t>приложениями № 1</w:t>
        </w:r>
      </w:hyperlink>
      <w:r w:rsidRPr="00DF1DE2">
        <w:rPr>
          <w:rFonts w:ascii="Arial" w:eastAsia="Times New Roman" w:hAnsi="Arial" w:cs="Arial"/>
          <w:color w:val="333333"/>
          <w:sz w:val="23"/>
          <w:szCs w:val="23"/>
          <w:lang w:eastAsia="ru-RU"/>
        </w:rPr>
        <w:t> и </w:t>
      </w:r>
      <w:hyperlink r:id="rId15" w:anchor="12000" w:history="1">
        <w:r w:rsidRPr="00DF1DE2">
          <w:rPr>
            <w:rFonts w:ascii="Arial" w:eastAsia="Times New Roman" w:hAnsi="Arial" w:cs="Arial"/>
            <w:color w:val="808080"/>
            <w:sz w:val="23"/>
            <w:szCs w:val="23"/>
            <w:u w:val="single"/>
            <w:bdr w:val="none" w:sz="0" w:space="0" w:color="auto" w:frame="1"/>
            <w:lang w:eastAsia="ru-RU"/>
          </w:rPr>
          <w:t>№ 2</w:t>
        </w:r>
      </w:hyperlink>
      <w:r w:rsidRPr="00DF1DE2">
        <w:rPr>
          <w:rFonts w:ascii="Arial" w:eastAsia="Times New Roman" w:hAnsi="Arial" w:cs="Arial"/>
          <w:color w:val="333333"/>
          <w:sz w:val="23"/>
          <w:szCs w:val="23"/>
          <w:lang w:eastAsia="ru-RU"/>
        </w:rPr>
        <w:t> к настоящему порядку.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w:t>
      </w:r>
      <w:hyperlink r:id="rId16" w:anchor="7777777" w:history="1">
        <w:r w:rsidRPr="00DF1DE2">
          <w:rPr>
            <w:rFonts w:ascii="Arial" w:eastAsia="Times New Roman" w:hAnsi="Arial" w:cs="Arial"/>
            <w:color w:val="808080"/>
            <w:sz w:val="20"/>
            <w:szCs w:val="20"/>
            <w:u w:val="single"/>
            <w:bdr w:val="none" w:sz="0" w:space="0" w:color="auto" w:frame="1"/>
            <w:vertAlign w:val="superscript"/>
            <w:lang w:eastAsia="ru-RU"/>
          </w:rPr>
          <w:t>7</w:t>
        </w:r>
      </w:hyperlink>
      <w:r w:rsidRPr="00DF1DE2">
        <w:rPr>
          <w:rFonts w:ascii="Arial" w:eastAsia="Times New Roman" w:hAnsi="Arial" w:cs="Arial"/>
          <w:color w:val="333333"/>
          <w:sz w:val="23"/>
          <w:szCs w:val="23"/>
          <w:lang w:eastAsia="ru-RU"/>
        </w:rPr>
        <w: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 323-ФЗ.</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w:t>
      </w:r>
      <w:r w:rsidRPr="00DF1DE2">
        <w:rPr>
          <w:rFonts w:ascii="Arial" w:eastAsia="Times New Roman" w:hAnsi="Arial" w:cs="Arial"/>
          <w:color w:val="333333"/>
          <w:sz w:val="23"/>
          <w:szCs w:val="23"/>
          <w:lang w:eastAsia="ru-RU"/>
        </w:rPr>
        <w:lastRenderedPageBreak/>
        <w:t>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 158н</w:t>
      </w:r>
      <w:hyperlink r:id="rId17" w:anchor="8888888" w:history="1">
        <w:r w:rsidRPr="00DF1DE2">
          <w:rPr>
            <w:rFonts w:ascii="Arial" w:eastAsia="Times New Roman" w:hAnsi="Arial" w:cs="Arial"/>
            <w:color w:val="808080"/>
            <w:sz w:val="20"/>
            <w:szCs w:val="20"/>
            <w:u w:val="single"/>
            <w:bdr w:val="none" w:sz="0" w:space="0" w:color="auto" w:frame="1"/>
            <w:vertAlign w:val="superscript"/>
            <w:lang w:eastAsia="ru-RU"/>
          </w:rPr>
          <w:t>8</w:t>
        </w:r>
      </w:hyperlink>
      <w:r w:rsidRPr="00DF1DE2">
        <w:rPr>
          <w:rFonts w:ascii="Arial" w:eastAsia="Times New Roman" w:hAnsi="Arial" w:cs="Arial"/>
          <w:color w:val="333333"/>
          <w:sz w:val="23"/>
          <w:szCs w:val="23"/>
          <w:lang w:eastAsia="ru-RU"/>
        </w:rPr>
        <w:t> (далее - Правила обязательного медицинского страхования).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r:id="rId18" w:anchor="9999999" w:history="1">
        <w:r w:rsidRPr="00DF1DE2">
          <w:rPr>
            <w:rFonts w:ascii="Arial" w:eastAsia="Times New Roman" w:hAnsi="Arial" w:cs="Arial"/>
            <w:color w:val="808080"/>
            <w:sz w:val="20"/>
            <w:szCs w:val="20"/>
            <w:u w:val="single"/>
            <w:bdr w:val="none" w:sz="0" w:space="0" w:color="auto" w:frame="1"/>
            <w:vertAlign w:val="superscript"/>
            <w:lang w:eastAsia="ru-RU"/>
          </w:rPr>
          <w:t>9</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расчета на основании антропометрии (измерение роста, массы тела, окружности талии) индекса массы тела;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измерения артериального давления на периферических артериях;</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уровня общего холестерина в крови;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уровня глюкозы в крови натощак;</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электрокардиографии в покое;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измерения внутриглазного давления;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r:id="rId19" w:anchor="12000" w:history="1">
        <w:r w:rsidRPr="00DF1DE2">
          <w:rPr>
            <w:rFonts w:ascii="Arial" w:eastAsia="Times New Roman" w:hAnsi="Arial" w:cs="Arial"/>
            <w:color w:val="808080"/>
            <w:sz w:val="23"/>
            <w:szCs w:val="23"/>
            <w:u w:val="single"/>
            <w:bdr w:val="none" w:sz="0" w:space="0" w:color="auto" w:frame="1"/>
            <w:lang w:eastAsia="ru-RU"/>
          </w:rPr>
          <w:t>приложению № 2</w:t>
        </w:r>
      </w:hyperlink>
      <w:r w:rsidRPr="00DF1DE2">
        <w:rPr>
          <w:rFonts w:ascii="Arial" w:eastAsia="Times New Roman" w:hAnsi="Arial" w:cs="Arial"/>
          <w:color w:val="333333"/>
          <w:sz w:val="23"/>
          <w:szCs w:val="23"/>
          <w:lang w:eastAsia="ru-RU"/>
        </w:rPr>
        <w:t> к настоящему порядку;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20" w:anchor="13000" w:history="1">
        <w:r w:rsidRPr="00DF1DE2">
          <w:rPr>
            <w:rFonts w:ascii="Arial" w:eastAsia="Times New Roman" w:hAnsi="Arial" w:cs="Arial"/>
            <w:color w:val="808080"/>
            <w:sz w:val="23"/>
            <w:szCs w:val="23"/>
            <w:u w:val="single"/>
            <w:bdr w:val="none" w:sz="0" w:space="0" w:color="auto" w:frame="1"/>
            <w:lang w:eastAsia="ru-RU"/>
          </w:rPr>
          <w:t>приложением № 3</w:t>
        </w:r>
      </w:hyperlink>
      <w:r w:rsidRPr="00DF1DE2">
        <w:rPr>
          <w:rFonts w:ascii="Arial" w:eastAsia="Times New Roman" w:hAnsi="Arial" w:cs="Arial"/>
          <w:color w:val="333333"/>
          <w:sz w:val="23"/>
          <w:szCs w:val="23"/>
          <w:lang w:eastAsia="ru-RU"/>
        </w:rPr>
        <w:t> к настоящему порядку;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проведения краткого индивидуального профилактического консультирования в рамках первого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r:id="rId21" w:anchor="1133" w:history="1">
        <w:r w:rsidRPr="00DF1DE2">
          <w:rPr>
            <w:rFonts w:ascii="Arial" w:eastAsia="Times New Roman" w:hAnsi="Arial" w:cs="Arial"/>
            <w:color w:val="808080"/>
            <w:sz w:val="23"/>
            <w:szCs w:val="23"/>
            <w:u w:val="single"/>
            <w:bdr w:val="none" w:sz="0" w:space="0" w:color="auto" w:frame="1"/>
            <w:lang w:eastAsia="ru-RU"/>
          </w:rPr>
          <w:t>подпункте 3</w:t>
        </w:r>
      </w:hyperlink>
      <w:r w:rsidRPr="00DF1DE2">
        <w:rPr>
          <w:rFonts w:ascii="Arial" w:eastAsia="Times New Roman" w:hAnsi="Arial" w:cs="Arial"/>
          <w:color w:val="333333"/>
          <w:sz w:val="23"/>
          <w:szCs w:val="23"/>
          <w:lang w:eastAsia="ru-RU"/>
        </w:rPr>
        <w:t>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r:id="rId22" w:anchor="11611" w:history="1">
        <w:r w:rsidRPr="00DF1DE2">
          <w:rPr>
            <w:rFonts w:ascii="Arial" w:eastAsia="Times New Roman" w:hAnsi="Arial" w:cs="Arial"/>
            <w:color w:val="808080"/>
            <w:sz w:val="23"/>
            <w:szCs w:val="23"/>
            <w:u w:val="single"/>
            <w:bdr w:val="none" w:sz="0" w:space="0" w:color="auto" w:frame="1"/>
            <w:lang w:eastAsia="ru-RU"/>
          </w:rPr>
          <w:t>подпункте 11 пункта 16</w:t>
        </w:r>
      </w:hyperlink>
      <w:r w:rsidRPr="00DF1DE2">
        <w:rPr>
          <w:rFonts w:ascii="Arial" w:eastAsia="Times New Roman" w:hAnsi="Arial" w:cs="Arial"/>
          <w:color w:val="333333"/>
          <w:sz w:val="23"/>
          <w:szCs w:val="23"/>
          <w:lang w:eastAsia="ru-RU"/>
        </w:rPr>
        <w:t> настоящего порядка;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6) подведение итогов проведения профилактического медицинского осмотра и диспансеризации на фельдшерском участке;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частью 3 статьи 97 Федерального закона № 323-ФЗ Министерством здравоохранения Российской Федерации (далее - карта учета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 38-ФЗ)</w:t>
      </w:r>
      <w:hyperlink r:id="rId23" w:anchor="1010101" w:history="1">
        <w:r w:rsidRPr="00DF1DE2">
          <w:rPr>
            <w:rFonts w:ascii="Arial" w:eastAsia="Times New Roman" w:hAnsi="Arial" w:cs="Arial"/>
            <w:color w:val="808080"/>
            <w:sz w:val="20"/>
            <w:szCs w:val="20"/>
            <w:u w:val="single"/>
            <w:bdr w:val="none" w:sz="0" w:space="0" w:color="auto" w:frame="1"/>
            <w:vertAlign w:val="superscript"/>
            <w:lang w:eastAsia="ru-RU"/>
          </w:rPr>
          <w:t>10</w:t>
        </w:r>
      </w:hyperlink>
      <w:r w:rsidRPr="00DF1DE2">
        <w:rPr>
          <w:rFonts w:ascii="Arial" w:eastAsia="Times New Roman" w:hAnsi="Arial" w:cs="Arial"/>
          <w:color w:val="333333"/>
          <w:sz w:val="23"/>
          <w:szCs w:val="23"/>
          <w:lang w:eastAsia="ru-RU"/>
        </w:rPr>
        <w: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14. Основными задачами врача-терапевта при организации и проведении профилактического медицинского осмотра и диспансеризации являются: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xml:space="preserve">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w:t>
      </w:r>
      <w:r w:rsidRPr="00DF1DE2">
        <w:rPr>
          <w:rFonts w:ascii="Arial" w:eastAsia="Times New Roman" w:hAnsi="Arial" w:cs="Arial"/>
          <w:color w:val="333333"/>
          <w:sz w:val="23"/>
          <w:szCs w:val="23"/>
          <w:lang w:eastAsia="ru-RU"/>
        </w:rPr>
        <w:lastRenderedPageBreak/>
        <w:t>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прием (осмотр) по результатам профилактического медицинского осмотра, в том числе граждан, направленных в соответствии с </w:t>
      </w:r>
      <w:hyperlink r:id="rId24" w:anchor="1134" w:history="1">
        <w:r w:rsidRPr="00DF1DE2">
          <w:rPr>
            <w:rFonts w:ascii="Arial" w:eastAsia="Times New Roman" w:hAnsi="Arial" w:cs="Arial"/>
            <w:color w:val="808080"/>
            <w:sz w:val="23"/>
            <w:szCs w:val="23"/>
            <w:u w:val="single"/>
            <w:bdr w:val="none" w:sz="0" w:space="0" w:color="auto" w:frame="1"/>
            <w:lang w:eastAsia="ru-RU"/>
          </w:rPr>
          <w:t>подпунктом 4 пункта 13</w:t>
        </w:r>
      </w:hyperlink>
      <w:r w:rsidRPr="00DF1DE2">
        <w:rPr>
          <w:rFonts w:ascii="Arial" w:eastAsia="Times New Roman" w:hAnsi="Arial" w:cs="Arial"/>
          <w:color w:val="333333"/>
          <w:sz w:val="23"/>
          <w:szCs w:val="23"/>
          <w:lang w:eastAsia="ru-RU"/>
        </w:rPr>
        <w:t> и </w:t>
      </w:r>
      <w:hyperlink r:id="rId25" w:anchor="1156" w:history="1">
        <w:r w:rsidRPr="00DF1DE2">
          <w:rPr>
            <w:rFonts w:ascii="Arial" w:eastAsia="Times New Roman" w:hAnsi="Arial" w:cs="Arial"/>
            <w:color w:val="808080"/>
            <w:sz w:val="23"/>
            <w:szCs w:val="23"/>
            <w:u w:val="single"/>
            <w:bdr w:val="none" w:sz="0" w:space="0" w:color="auto" w:frame="1"/>
            <w:lang w:eastAsia="ru-RU"/>
          </w:rPr>
          <w:t>подпунктом 6 пункта 15</w:t>
        </w:r>
      </w:hyperlink>
      <w:r w:rsidRPr="00DF1DE2">
        <w:rPr>
          <w:rFonts w:ascii="Arial" w:eastAsia="Times New Roman" w:hAnsi="Arial" w:cs="Arial"/>
          <w:color w:val="333333"/>
          <w:sz w:val="23"/>
          <w:szCs w:val="23"/>
          <w:lang w:eastAsia="ru-RU"/>
        </w:rPr>
        <w:t> настоящего порядка, в объеме, предусмотренном в </w:t>
      </w:r>
      <w:hyperlink r:id="rId26" w:anchor="11611" w:history="1">
        <w:r w:rsidRPr="00DF1DE2">
          <w:rPr>
            <w:rFonts w:ascii="Arial" w:eastAsia="Times New Roman" w:hAnsi="Arial" w:cs="Arial"/>
            <w:color w:val="808080"/>
            <w:sz w:val="23"/>
            <w:szCs w:val="23"/>
            <w:u w:val="single"/>
            <w:bdr w:val="none" w:sz="0" w:space="0" w:color="auto" w:frame="1"/>
            <w:lang w:eastAsia="ru-RU"/>
          </w:rPr>
          <w:t>подпункте 11 пункта 16</w:t>
        </w:r>
      </w:hyperlink>
      <w:r w:rsidRPr="00DF1DE2">
        <w:rPr>
          <w:rFonts w:ascii="Arial" w:eastAsia="Times New Roman" w:hAnsi="Arial" w:cs="Arial"/>
          <w:color w:val="333333"/>
          <w:sz w:val="23"/>
          <w:szCs w:val="23"/>
          <w:lang w:eastAsia="ru-RU"/>
        </w:rPr>
        <w:t>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r:id="rId27" w:anchor="11813" w:history="1">
        <w:r w:rsidRPr="00DF1DE2">
          <w:rPr>
            <w:rFonts w:ascii="Arial" w:eastAsia="Times New Roman" w:hAnsi="Arial" w:cs="Arial"/>
            <w:color w:val="808080"/>
            <w:sz w:val="23"/>
            <w:szCs w:val="23"/>
            <w:u w:val="single"/>
            <w:bdr w:val="none" w:sz="0" w:space="0" w:color="auto" w:frame="1"/>
            <w:lang w:eastAsia="ru-RU"/>
          </w:rPr>
          <w:t>подпункте 13 пункта 18</w:t>
        </w:r>
      </w:hyperlink>
      <w:r w:rsidRPr="00DF1DE2">
        <w:rPr>
          <w:rFonts w:ascii="Arial" w:eastAsia="Times New Roman" w:hAnsi="Arial" w:cs="Arial"/>
          <w:color w:val="333333"/>
          <w:sz w:val="23"/>
          <w:szCs w:val="23"/>
          <w:lang w:eastAsia="ru-RU"/>
        </w:rPr>
        <w:t> настоящего порядка;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4) подведение итогов проведения профилактического медицинского осмотра и диспансеризации на участке;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5) информирование граждан о возможности медицинского освидетельствования для выявления ВИЧ-инфекции в соответствии со статьей 7 Федерального закона №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r:id="rId28" w:anchor="1151" w:history="1">
        <w:r w:rsidRPr="00DF1DE2">
          <w:rPr>
            <w:rFonts w:ascii="Arial" w:eastAsia="Times New Roman" w:hAnsi="Arial" w:cs="Arial"/>
            <w:color w:val="808080"/>
            <w:sz w:val="23"/>
            <w:szCs w:val="23"/>
            <w:u w:val="single"/>
            <w:bdr w:val="none" w:sz="0" w:space="0" w:color="auto" w:frame="1"/>
            <w:lang w:eastAsia="ru-RU"/>
          </w:rPr>
          <w:t>подпунктами 1</w:t>
        </w:r>
      </w:hyperlink>
      <w:r w:rsidRPr="00DF1DE2">
        <w:rPr>
          <w:rFonts w:ascii="Arial" w:eastAsia="Times New Roman" w:hAnsi="Arial" w:cs="Arial"/>
          <w:color w:val="333333"/>
          <w:sz w:val="23"/>
          <w:szCs w:val="23"/>
          <w:lang w:eastAsia="ru-RU"/>
        </w:rPr>
        <w:t>, </w:t>
      </w:r>
      <w:hyperlink r:id="rId29" w:anchor="1153" w:history="1">
        <w:r w:rsidRPr="00DF1DE2">
          <w:rPr>
            <w:rFonts w:ascii="Arial" w:eastAsia="Times New Roman" w:hAnsi="Arial" w:cs="Arial"/>
            <w:color w:val="808080"/>
            <w:sz w:val="23"/>
            <w:szCs w:val="23"/>
            <w:u w:val="single"/>
            <w:bdr w:val="none" w:sz="0" w:space="0" w:color="auto" w:frame="1"/>
            <w:lang w:eastAsia="ru-RU"/>
          </w:rPr>
          <w:t>3</w:t>
        </w:r>
      </w:hyperlink>
      <w:r w:rsidRPr="00DF1DE2">
        <w:rPr>
          <w:rFonts w:ascii="Arial" w:eastAsia="Times New Roman" w:hAnsi="Arial" w:cs="Arial"/>
          <w:color w:val="333333"/>
          <w:sz w:val="23"/>
          <w:szCs w:val="23"/>
          <w:lang w:eastAsia="ru-RU"/>
        </w:rPr>
        <w:t>, </w:t>
      </w:r>
      <w:hyperlink r:id="rId30" w:anchor="1154" w:history="1">
        <w:r w:rsidRPr="00DF1DE2">
          <w:rPr>
            <w:rFonts w:ascii="Arial" w:eastAsia="Times New Roman" w:hAnsi="Arial" w:cs="Arial"/>
            <w:color w:val="808080"/>
            <w:sz w:val="23"/>
            <w:szCs w:val="23"/>
            <w:u w:val="single"/>
            <w:bdr w:val="none" w:sz="0" w:space="0" w:color="auto" w:frame="1"/>
            <w:lang w:eastAsia="ru-RU"/>
          </w:rPr>
          <w:t>абзацами первым - десятым</w:t>
        </w:r>
      </w:hyperlink>
      <w:r w:rsidRPr="00DF1DE2">
        <w:rPr>
          <w:rFonts w:ascii="Arial" w:eastAsia="Times New Roman" w:hAnsi="Arial" w:cs="Arial"/>
          <w:color w:val="333333"/>
          <w:sz w:val="23"/>
          <w:szCs w:val="23"/>
          <w:lang w:eastAsia="ru-RU"/>
        </w:rPr>
        <w:t>, двенадцатым, тринадцатым </w:t>
      </w:r>
      <w:hyperlink r:id="rId31" w:anchor="1154" w:history="1">
        <w:r w:rsidRPr="00DF1DE2">
          <w:rPr>
            <w:rFonts w:ascii="Arial" w:eastAsia="Times New Roman" w:hAnsi="Arial" w:cs="Arial"/>
            <w:color w:val="808080"/>
            <w:sz w:val="23"/>
            <w:szCs w:val="23"/>
            <w:u w:val="single"/>
            <w:bdr w:val="none" w:sz="0" w:space="0" w:color="auto" w:frame="1"/>
            <w:lang w:eastAsia="ru-RU"/>
          </w:rPr>
          <w:t>подпункта 4</w:t>
        </w:r>
      </w:hyperlink>
      <w:r w:rsidRPr="00DF1DE2">
        <w:rPr>
          <w:rFonts w:ascii="Arial" w:eastAsia="Times New Roman" w:hAnsi="Arial" w:cs="Arial"/>
          <w:color w:val="333333"/>
          <w:sz w:val="23"/>
          <w:szCs w:val="23"/>
          <w:lang w:eastAsia="ru-RU"/>
        </w:rPr>
        <w:t>, </w:t>
      </w:r>
      <w:hyperlink r:id="rId32" w:anchor="1155" w:history="1">
        <w:r w:rsidRPr="00DF1DE2">
          <w:rPr>
            <w:rFonts w:ascii="Arial" w:eastAsia="Times New Roman" w:hAnsi="Arial" w:cs="Arial"/>
            <w:color w:val="808080"/>
            <w:sz w:val="23"/>
            <w:szCs w:val="23"/>
            <w:u w:val="single"/>
            <w:bdr w:val="none" w:sz="0" w:space="0" w:color="auto" w:frame="1"/>
            <w:lang w:eastAsia="ru-RU"/>
          </w:rPr>
          <w:t>5</w:t>
        </w:r>
      </w:hyperlink>
      <w:r w:rsidRPr="00DF1DE2">
        <w:rPr>
          <w:rFonts w:ascii="Arial" w:eastAsia="Times New Roman" w:hAnsi="Arial" w:cs="Arial"/>
          <w:color w:val="333333"/>
          <w:sz w:val="23"/>
          <w:szCs w:val="23"/>
          <w:lang w:eastAsia="ru-RU"/>
        </w:rPr>
        <w:t>, </w:t>
      </w:r>
      <w:hyperlink r:id="rId33" w:anchor="1157" w:history="1">
        <w:r w:rsidRPr="00DF1DE2">
          <w:rPr>
            <w:rFonts w:ascii="Arial" w:eastAsia="Times New Roman" w:hAnsi="Arial" w:cs="Arial"/>
            <w:color w:val="808080"/>
            <w:sz w:val="23"/>
            <w:szCs w:val="23"/>
            <w:u w:val="single"/>
            <w:bdr w:val="none" w:sz="0" w:space="0" w:color="auto" w:frame="1"/>
            <w:lang w:eastAsia="ru-RU"/>
          </w:rPr>
          <w:t>7-9 пункта 15</w:t>
        </w:r>
      </w:hyperlink>
      <w:r w:rsidRPr="00DF1DE2">
        <w:rPr>
          <w:rFonts w:ascii="Arial" w:eastAsia="Times New Roman" w:hAnsi="Arial" w:cs="Arial"/>
          <w:color w:val="333333"/>
          <w:sz w:val="23"/>
          <w:szCs w:val="23"/>
          <w:lang w:eastAsia="ru-RU"/>
        </w:rPr>
        <w:t> настоящего порядка.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составление плана проведения профилактического медицинского осмотра и диспансеризации в текущем календарном году;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анкетирования;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расчета на основании антропометрии (измерение роста, массы тела, окружности талии) индекса массы тела;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измерения артериального давления на периферических артериях;</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уровня общего холестерина в крови;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уровня глюкозы в крови натощак;</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измерения внутриглазного давления;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34" w:anchor="13000" w:history="1">
        <w:r w:rsidRPr="00DF1DE2">
          <w:rPr>
            <w:rFonts w:ascii="Arial" w:eastAsia="Times New Roman" w:hAnsi="Arial" w:cs="Arial"/>
            <w:color w:val="808080"/>
            <w:sz w:val="23"/>
            <w:szCs w:val="23"/>
            <w:u w:val="single"/>
            <w:bdr w:val="none" w:sz="0" w:space="0" w:color="auto" w:frame="1"/>
            <w:lang w:eastAsia="ru-RU"/>
          </w:rPr>
          <w:t>приложением № 3</w:t>
        </w:r>
      </w:hyperlink>
      <w:r w:rsidRPr="00DF1DE2">
        <w:rPr>
          <w:rFonts w:ascii="Arial" w:eastAsia="Times New Roman" w:hAnsi="Arial" w:cs="Arial"/>
          <w:color w:val="333333"/>
          <w:sz w:val="23"/>
          <w:szCs w:val="23"/>
          <w:lang w:eastAsia="ru-RU"/>
        </w:rPr>
        <w:t> к настоящему порядку;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приема (осмотра) по результатам профилактического медицинского осмотра в объеме, предусмотренном в </w:t>
      </w:r>
      <w:hyperlink r:id="rId35" w:anchor="11611" w:history="1">
        <w:r w:rsidRPr="00DF1DE2">
          <w:rPr>
            <w:rFonts w:ascii="Arial" w:eastAsia="Times New Roman" w:hAnsi="Arial" w:cs="Arial"/>
            <w:color w:val="808080"/>
            <w:sz w:val="23"/>
            <w:szCs w:val="23"/>
            <w:u w:val="single"/>
            <w:bdr w:val="none" w:sz="0" w:space="0" w:color="auto" w:frame="1"/>
            <w:lang w:eastAsia="ru-RU"/>
          </w:rPr>
          <w:t>подпункте 11 пункта 16</w:t>
        </w:r>
      </w:hyperlink>
      <w:r w:rsidRPr="00DF1DE2">
        <w:rPr>
          <w:rFonts w:ascii="Arial" w:eastAsia="Times New Roman" w:hAnsi="Arial" w:cs="Arial"/>
          <w:color w:val="333333"/>
          <w:sz w:val="23"/>
          <w:szCs w:val="23"/>
          <w:lang w:eastAsia="ru-RU"/>
        </w:rPr>
        <w:t> настоящего порядка;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r:id="rId36" w:anchor="1154" w:history="1">
        <w:r w:rsidRPr="00DF1DE2">
          <w:rPr>
            <w:rFonts w:ascii="Arial" w:eastAsia="Times New Roman" w:hAnsi="Arial" w:cs="Arial"/>
            <w:color w:val="808080"/>
            <w:sz w:val="23"/>
            <w:szCs w:val="23"/>
            <w:u w:val="single"/>
            <w:bdr w:val="none" w:sz="0" w:space="0" w:color="auto" w:frame="1"/>
            <w:lang w:eastAsia="ru-RU"/>
          </w:rPr>
          <w:t>подпункте 4</w:t>
        </w:r>
      </w:hyperlink>
      <w:r w:rsidRPr="00DF1DE2">
        <w:rPr>
          <w:rFonts w:ascii="Arial" w:eastAsia="Times New Roman" w:hAnsi="Arial" w:cs="Arial"/>
          <w:color w:val="333333"/>
          <w:sz w:val="23"/>
          <w:szCs w:val="23"/>
          <w:lang w:eastAsia="ru-RU"/>
        </w:rPr>
        <w:t> настоящего пункта;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8) формирование комплекта документов, заполнение карты учета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9) заполнение форм статистической отчетности, используемых при проведении профилактического медицинского осмотра и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10) подведение итогов проведения профилактического медицинского осмотра и диспансеризации в медицинской организации;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11) информирование граждан о возможности медицинского освидетельствования для выявления ВИЧ-инфекции в соответствии со статьёй 7 Федерального закона №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16. Профилактический медицинский осмотр включает в себя: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анкетирование граждан в возрасте 18 лет и старше 1 раз в год в целях:</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xml:space="preserve">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w:t>
      </w:r>
      <w:r w:rsidRPr="00DF1DE2">
        <w:rPr>
          <w:rFonts w:ascii="Arial" w:eastAsia="Times New Roman" w:hAnsi="Arial" w:cs="Arial"/>
          <w:color w:val="333333"/>
          <w:sz w:val="23"/>
          <w:szCs w:val="23"/>
          <w:lang w:eastAsia="ru-RU"/>
        </w:rPr>
        <w:lastRenderedPageBreak/>
        <w:t>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измерение артериального давления на периферических артериях для граждан в возрасте 18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4) исследование уровня общего холестерина в крови (допускается использование экспресс-метода) для граждан в возрасте 18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5) определение уровня глюкозы в крови натощак (допускается использование экспресс-метода) для граждан в возрасте 18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6) определение относительного сердечно-сосудистого риска у граждан в возрасте от 18 до 39 лет включительно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7) определение абсолютного сердечно-сосудистого риска</w:t>
      </w:r>
      <w:hyperlink r:id="rId37" w:anchor="10" w:history="1">
        <w:r w:rsidRPr="00DF1DE2">
          <w:rPr>
            <w:rFonts w:ascii="Arial" w:eastAsia="Times New Roman" w:hAnsi="Arial" w:cs="Arial"/>
            <w:color w:val="808080"/>
            <w:sz w:val="20"/>
            <w:szCs w:val="20"/>
            <w:u w:val="single"/>
            <w:bdr w:val="none" w:sz="0" w:space="0" w:color="auto" w:frame="1"/>
            <w:vertAlign w:val="superscript"/>
            <w:lang w:eastAsia="ru-RU"/>
          </w:rPr>
          <w:t>11</w:t>
        </w:r>
      </w:hyperlink>
      <w:r w:rsidRPr="00DF1DE2">
        <w:rPr>
          <w:rFonts w:ascii="Arial" w:eastAsia="Times New Roman" w:hAnsi="Arial" w:cs="Arial"/>
          <w:color w:val="333333"/>
          <w:sz w:val="23"/>
          <w:szCs w:val="23"/>
          <w:lang w:eastAsia="ru-RU"/>
        </w:rPr>
        <w:t> у граждан в возрасте от 40 до 64 лет включительно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8) флюорографию легких или рентгенографию легких для граждан в возрасте 18 лет и старше 1 раз в 2 года</w:t>
      </w:r>
      <w:hyperlink r:id="rId38" w:anchor="1212121" w:history="1">
        <w:r w:rsidRPr="00DF1DE2">
          <w:rPr>
            <w:rFonts w:ascii="Arial" w:eastAsia="Times New Roman" w:hAnsi="Arial" w:cs="Arial"/>
            <w:color w:val="808080"/>
            <w:sz w:val="20"/>
            <w:szCs w:val="20"/>
            <w:u w:val="single"/>
            <w:bdr w:val="none" w:sz="0" w:space="0" w:color="auto" w:frame="1"/>
            <w:vertAlign w:val="superscript"/>
            <w:lang w:eastAsia="ru-RU"/>
          </w:rPr>
          <w:t>12</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9) электрокардиографию в покое при первом прохождении профилактического медицинского осмотра, далее в возрасте 35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11) осмотр фельдшером (акушеркой) или врачом акушером-гинекологом женщин в возрасте от 18 до 39 лет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17. Диспансеризация проводится в два этапа.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для граждан в возрасте от 18 до 39 лет включительно 1 раз в 3 года: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а) проведение профилактического медицинского осмотра в объеме, указанном в </w:t>
      </w:r>
      <w:hyperlink r:id="rId39" w:anchor="1161" w:history="1">
        <w:r w:rsidRPr="00DF1DE2">
          <w:rPr>
            <w:rFonts w:ascii="Arial" w:eastAsia="Times New Roman" w:hAnsi="Arial" w:cs="Arial"/>
            <w:color w:val="808080"/>
            <w:sz w:val="23"/>
            <w:szCs w:val="23"/>
            <w:u w:val="single"/>
            <w:bdr w:val="none" w:sz="0" w:space="0" w:color="auto" w:frame="1"/>
            <w:lang w:eastAsia="ru-RU"/>
          </w:rPr>
          <w:t>подпунктах 1-11 пункта 16</w:t>
        </w:r>
      </w:hyperlink>
      <w:r w:rsidRPr="00DF1DE2">
        <w:rPr>
          <w:rFonts w:ascii="Arial" w:eastAsia="Times New Roman" w:hAnsi="Arial" w:cs="Arial"/>
          <w:color w:val="333333"/>
          <w:sz w:val="23"/>
          <w:szCs w:val="23"/>
          <w:lang w:eastAsia="ru-RU"/>
        </w:rPr>
        <w:t> настоящего порядка;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б) проведение мероприятий скрининга, направленного на раннее выявление онкологических заболеваний, согласно </w:t>
      </w:r>
      <w:hyperlink r:id="rId40" w:anchor="12000" w:history="1">
        <w:r w:rsidRPr="00DF1DE2">
          <w:rPr>
            <w:rFonts w:ascii="Arial" w:eastAsia="Times New Roman" w:hAnsi="Arial" w:cs="Arial"/>
            <w:color w:val="808080"/>
            <w:sz w:val="23"/>
            <w:szCs w:val="23"/>
            <w:u w:val="single"/>
            <w:bdr w:val="none" w:sz="0" w:space="0" w:color="auto" w:frame="1"/>
            <w:lang w:eastAsia="ru-RU"/>
          </w:rPr>
          <w:t>приложению № 2</w:t>
        </w:r>
      </w:hyperlink>
      <w:r w:rsidRPr="00DF1DE2">
        <w:rPr>
          <w:rFonts w:ascii="Arial" w:eastAsia="Times New Roman" w:hAnsi="Arial" w:cs="Arial"/>
          <w:color w:val="333333"/>
          <w:sz w:val="23"/>
          <w:szCs w:val="23"/>
          <w:lang w:eastAsia="ru-RU"/>
        </w:rPr>
        <w:t> к настоящему порядку;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а) проведение профилактического медицинского осмотра в объеме, указанном в </w:t>
      </w:r>
      <w:hyperlink r:id="rId41" w:anchor="1161" w:history="1">
        <w:r w:rsidRPr="00DF1DE2">
          <w:rPr>
            <w:rFonts w:ascii="Arial" w:eastAsia="Times New Roman" w:hAnsi="Arial" w:cs="Arial"/>
            <w:color w:val="808080"/>
            <w:sz w:val="23"/>
            <w:szCs w:val="23"/>
            <w:u w:val="single"/>
            <w:bdr w:val="none" w:sz="0" w:space="0" w:color="auto" w:frame="1"/>
            <w:lang w:eastAsia="ru-RU"/>
          </w:rPr>
          <w:t>подпунктах 1-10 пункта 16</w:t>
        </w:r>
      </w:hyperlink>
      <w:r w:rsidRPr="00DF1DE2">
        <w:rPr>
          <w:rFonts w:ascii="Arial" w:eastAsia="Times New Roman" w:hAnsi="Arial" w:cs="Arial"/>
          <w:color w:val="333333"/>
          <w:sz w:val="23"/>
          <w:szCs w:val="23"/>
          <w:lang w:eastAsia="ru-RU"/>
        </w:rPr>
        <w:t> настоящего порядка;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б) проведение мероприятий скрининга, направленного на раннее выявление онкологических заболеваний, согласно </w:t>
      </w:r>
      <w:hyperlink r:id="rId42" w:anchor="12000" w:history="1">
        <w:r w:rsidRPr="00DF1DE2">
          <w:rPr>
            <w:rFonts w:ascii="Arial" w:eastAsia="Times New Roman" w:hAnsi="Arial" w:cs="Arial"/>
            <w:color w:val="808080"/>
            <w:sz w:val="23"/>
            <w:szCs w:val="23"/>
            <w:u w:val="single"/>
            <w:bdr w:val="none" w:sz="0" w:space="0" w:color="auto" w:frame="1"/>
            <w:lang w:eastAsia="ru-RU"/>
          </w:rPr>
          <w:t>приложению № 2</w:t>
        </w:r>
      </w:hyperlink>
      <w:r w:rsidRPr="00DF1DE2">
        <w:rPr>
          <w:rFonts w:ascii="Arial" w:eastAsia="Times New Roman" w:hAnsi="Arial" w:cs="Arial"/>
          <w:color w:val="333333"/>
          <w:sz w:val="23"/>
          <w:szCs w:val="23"/>
          <w:lang w:eastAsia="ru-RU"/>
        </w:rPr>
        <w:t> к настоящему порядку;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общий анализ крови (гемоглобин, лейкоциты, СОЭ);</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а) проведение профилактического медицинского осмотра в объеме, указанном в </w:t>
      </w:r>
      <w:hyperlink r:id="rId43" w:anchor="1161" w:history="1">
        <w:r w:rsidRPr="00DF1DE2">
          <w:rPr>
            <w:rFonts w:ascii="Arial" w:eastAsia="Times New Roman" w:hAnsi="Arial" w:cs="Arial"/>
            <w:color w:val="808080"/>
            <w:sz w:val="23"/>
            <w:szCs w:val="23"/>
            <w:u w:val="single"/>
            <w:bdr w:val="none" w:sz="0" w:space="0" w:color="auto" w:frame="1"/>
            <w:lang w:eastAsia="ru-RU"/>
          </w:rPr>
          <w:t>подпунктах 1-10 пункта 16</w:t>
        </w:r>
      </w:hyperlink>
      <w:r w:rsidRPr="00DF1DE2">
        <w:rPr>
          <w:rFonts w:ascii="Arial" w:eastAsia="Times New Roman" w:hAnsi="Arial" w:cs="Arial"/>
          <w:color w:val="333333"/>
          <w:sz w:val="23"/>
          <w:szCs w:val="23"/>
          <w:lang w:eastAsia="ru-RU"/>
        </w:rPr>
        <w:t> настоящего порядка;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б) проведение мероприятий скрининга, направленного на раннее выявление онкологических заболеваний, согласно </w:t>
      </w:r>
      <w:hyperlink r:id="rId44" w:anchor="12000" w:history="1">
        <w:r w:rsidRPr="00DF1DE2">
          <w:rPr>
            <w:rFonts w:ascii="Arial" w:eastAsia="Times New Roman" w:hAnsi="Arial" w:cs="Arial"/>
            <w:color w:val="808080"/>
            <w:sz w:val="23"/>
            <w:szCs w:val="23"/>
            <w:u w:val="single"/>
            <w:bdr w:val="none" w:sz="0" w:space="0" w:color="auto" w:frame="1"/>
            <w:lang w:eastAsia="ru-RU"/>
          </w:rPr>
          <w:t>приложению № 2</w:t>
        </w:r>
      </w:hyperlink>
      <w:r w:rsidRPr="00DF1DE2">
        <w:rPr>
          <w:rFonts w:ascii="Arial" w:eastAsia="Times New Roman" w:hAnsi="Arial" w:cs="Arial"/>
          <w:color w:val="333333"/>
          <w:sz w:val="23"/>
          <w:szCs w:val="23"/>
          <w:lang w:eastAsia="ru-RU"/>
        </w:rPr>
        <w:t> к настоящему порядку;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общий анализ крови (гемоглобин, лейкоциты, СОЭ);</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для всех граждан в возрасте 65 лет и старше в целях коррекции выявленных факторов риска и (или) профилактики старческой астении;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 915н</w:t>
      </w:r>
      <w:hyperlink r:id="rId45" w:anchor="1313131" w:history="1">
        <w:r w:rsidRPr="00DF1DE2">
          <w:rPr>
            <w:rFonts w:ascii="Arial" w:eastAsia="Times New Roman" w:hAnsi="Arial" w:cs="Arial"/>
            <w:color w:val="808080"/>
            <w:sz w:val="20"/>
            <w:szCs w:val="20"/>
            <w:u w:val="single"/>
            <w:bdr w:val="none" w:sz="0" w:space="0" w:color="auto" w:frame="1"/>
            <w:vertAlign w:val="superscript"/>
            <w:lang w:eastAsia="ru-RU"/>
          </w:rPr>
          <w:t>13</w:t>
        </w:r>
      </w:hyperlink>
      <w:r w:rsidRPr="00DF1DE2">
        <w:rPr>
          <w:rFonts w:ascii="Arial" w:eastAsia="Times New Roman" w:hAnsi="Arial" w:cs="Arial"/>
          <w:color w:val="333333"/>
          <w:sz w:val="23"/>
          <w:szCs w:val="23"/>
          <w:lang w:eastAsia="ru-RU"/>
        </w:rPr>
        <w:t>, а также для получения специализированной, в том числе высокотехнологичной, медицинской помощи, на санаторно-курортное лечение.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 543н</w:t>
      </w:r>
      <w:hyperlink r:id="rId46" w:anchor="1414141" w:history="1">
        <w:r w:rsidRPr="00DF1DE2">
          <w:rPr>
            <w:rFonts w:ascii="Arial" w:eastAsia="Times New Roman" w:hAnsi="Arial" w:cs="Arial"/>
            <w:color w:val="808080"/>
            <w:sz w:val="20"/>
            <w:szCs w:val="20"/>
            <w:u w:val="single"/>
            <w:bdr w:val="none" w:sz="0" w:space="0" w:color="auto" w:frame="1"/>
            <w:vertAlign w:val="superscript"/>
            <w:lang w:eastAsia="ru-RU"/>
          </w:rPr>
          <w:t>14</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hyperlink r:id="rId47" w:anchor="1515151" w:history="1">
        <w:r w:rsidRPr="00DF1DE2">
          <w:rPr>
            <w:rFonts w:ascii="Arial" w:eastAsia="Times New Roman" w:hAnsi="Arial" w:cs="Arial"/>
            <w:color w:val="808080"/>
            <w:sz w:val="20"/>
            <w:szCs w:val="20"/>
            <w:u w:val="single"/>
            <w:bdr w:val="none" w:sz="0" w:space="0" w:color="auto" w:frame="1"/>
            <w:vertAlign w:val="superscript"/>
            <w:lang w:eastAsia="ru-RU"/>
          </w:rPr>
          <w:t>15</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w:t>
      </w:r>
      <w:r w:rsidRPr="00DF1DE2">
        <w:rPr>
          <w:rFonts w:ascii="Arial" w:eastAsia="Times New Roman" w:hAnsi="Arial" w:cs="Arial"/>
          <w:color w:val="333333"/>
          <w:sz w:val="23"/>
          <w:szCs w:val="23"/>
          <w:lang w:eastAsia="ru-RU"/>
        </w:rPr>
        <w:lastRenderedPageBreak/>
        <w:t>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hyperlink r:id="rId48" w:anchor="1616161" w:history="1">
        <w:r w:rsidRPr="00DF1DE2">
          <w:rPr>
            <w:rFonts w:ascii="Arial" w:eastAsia="Times New Roman" w:hAnsi="Arial" w:cs="Arial"/>
            <w:color w:val="808080"/>
            <w:sz w:val="20"/>
            <w:szCs w:val="20"/>
            <w:u w:val="single"/>
            <w:bdr w:val="none" w:sz="0" w:space="0" w:color="auto" w:frame="1"/>
            <w:vertAlign w:val="superscript"/>
            <w:lang w:eastAsia="ru-RU"/>
          </w:rPr>
          <w:t>16</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w:t>
      </w:r>
      <w:hyperlink r:id="rId49" w:anchor="12000" w:history="1">
        <w:r w:rsidRPr="00DF1DE2">
          <w:rPr>
            <w:rFonts w:ascii="Arial" w:eastAsia="Times New Roman" w:hAnsi="Arial" w:cs="Arial"/>
            <w:color w:val="808080"/>
            <w:sz w:val="23"/>
            <w:szCs w:val="23"/>
            <w:u w:val="single"/>
            <w:bdr w:val="none" w:sz="0" w:space="0" w:color="auto" w:frame="1"/>
            <w:lang w:eastAsia="ru-RU"/>
          </w:rPr>
          <w:t>приложением № 2</w:t>
        </w:r>
      </w:hyperlink>
      <w:r w:rsidRPr="00DF1DE2">
        <w:rPr>
          <w:rFonts w:ascii="Arial" w:eastAsia="Times New Roman" w:hAnsi="Arial" w:cs="Arial"/>
          <w:color w:val="333333"/>
          <w:sz w:val="23"/>
          <w:szCs w:val="23"/>
          <w:lang w:eastAsia="ru-RU"/>
        </w:rPr>
        <w:t> к настоящему порядку.</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Приложение № 1</w:t>
      </w:r>
      <w:r w:rsidRPr="00DF1DE2">
        <w:rPr>
          <w:rFonts w:ascii="Arial" w:eastAsia="Times New Roman" w:hAnsi="Arial" w:cs="Arial"/>
          <w:color w:val="333333"/>
          <w:sz w:val="23"/>
          <w:szCs w:val="23"/>
          <w:lang w:eastAsia="ru-RU"/>
        </w:rPr>
        <w:br/>
        <w:t>к </w:t>
      </w:r>
      <w:hyperlink r:id="rId50" w:anchor="1000" w:history="1">
        <w:r w:rsidRPr="00DF1DE2">
          <w:rPr>
            <w:rFonts w:ascii="Arial" w:eastAsia="Times New Roman" w:hAnsi="Arial" w:cs="Arial"/>
            <w:color w:val="808080"/>
            <w:sz w:val="23"/>
            <w:szCs w:val="23"/>
            <w:u w:val="single"/>
            <w:bdr w:val="none" w:sz="0" w:space="0" w:color="auto" w:frame="1"/>
            <w:lang w:eastAsia="ru-RU"/>
          </w:rPr>
          <w:t>порядку</w:t>
        </w:r>
      </w:hyperlink>
      <w:r w:rsidRPr="00DF1DE2">
        <w:rPr>
          <w:rFonts w:ascii="Arial" w:eastAsia="Times New Roman" w:hAnsi="Arial" w:cs="Arial"/>
          <w:color w:val="333333"/>
          <w:sz w:val="23"/>
          <w:szCs w:val="23"/>
          <w:lang w:eastAsia="ru-RU"/>
        </w:rPr>
        <w:t> проведения</w:t>
      </w:r>
      <w:r w:rsidRPr="00DF1DE2">
        <w:rPr>
          <w:rFonts w:ascii="Arial" w:eastAsia="Times New Roman" w:hAnsi="Arial" w:cs="Arial"/>
          <w:color w:val="333333"/>
          <w:sz w:val="23"/>
          <w:szCs w:val="23"/>
          <w:lang w:eastAsia="ru-RU"/>
        </w:rPr>
        <w:br/>
        <w:t>профилактического медицинского осмотра</w:t>
      </w:r>
      <w:r w:rsidRPr="00DF1DE2">
        <w:rPr>
          <w:rFonts w:ascii="Arial" w:eastAsia="Times New Roman" w:hAnsi="Arial" w:cs="Arial"/>
          <w:color w:val="333333"/>
          <w:sz w:val="23"/>
          <w:szCs w:val="23"/>
          <w:lang w:eastAsia="ru-RU"/>
        </w:rPr>
        <w:br/>
        <w:t>и диспансеризации определенных групп взрослого</w:t>
      </w:r>
      <w:r w:rsidRPr="00DF1DE2">
        <w:rPr>
          <w:rFonts w:ascii="Arial" w:eastAsia="Times New Roman" w:hAnsi="Arial" w:cs="Arial"/>
          <w:color w:val="333333"/>
          <w:sz w:val="23"/>
          <w:szCs w:val="23"/>
          <w:lang w:eastAsia="ru-RU"/>
        </w:rPr>
        <w:br/>
        <w:t>населения, утвержденному </w:t>
      </w:r>
      <w:hyperlink r:id="rId51" w:anchor="0" w:history="1">
        <w:r w:rsidRPr="00DF1DE2">
          <w:rPr>
            <w:rFonts w:ascii="Arial" w:eastAsia="Times New Roman" w:hAnsi="Arial" w:cs="Arial"/>
            <w:color w:val="808080"/>
            <w:sz w:val="23"/>
            <w:szCs w:val="23"/>
            <w:u w:val="single"/>
            <w:bdr w:val="none" w:sz="0" w:space="0" w:color="auto" w:frame="1"/>
            <w:lang w:eastAsia="ru-RU"/>
          </w:rPr>
          <w:t>приказом</w:t>
        </w:r>
      </w:hyperlink>
      <w:r w:rsidRPr="00DF1DE2">
        <w:rPr>
          <w:rFonts w:ascii="Arial" w:eastAsia="Times New Roman" w:hAnsi="Arial" w:cs="Arial"/>
          <w:color w:val="333333"/>
          <w:sz w:val="23"/>
          <w:szCs w:val="23"/>
          <w:lang w:eastAsia="ru-RU"/>
        </w:rPr>
        <w:br/>
        <w:t>Министерства здравоохранения</w:t>
      </w:r>
      <w:r w:rsidRPr="00DF1DE2">
        <w:rPr>
          <w:rFonts w:ascii="Arial" w:eastAsia="Times New Roman" w:hAnsi="Arial" w:cs="Arial"/>
          <w:color w:val="333333"/>
          <w:sz w:val="23"/>
          <w:szCs w:val="23"/>
          <w:lang w:eastAsia="ru-RU"/>
        </w:rPr>
        <w:br/>
        <w:t>Российской Федерации</w:t>
      </w:r>
      <w:r w:rsidRPr="00DF1DE2">
        <w:rPr>
          <w:rFonts w:ascii="Arial" w:eastAsia="Times New Roman" w:hAnsi="Arial" w:cs="Arial"/>
          <w:color w:val="333333"/>
          <w:sz w:val="23"/>
          <w:szCs w:val="23"/>
          <w:lang w:eastAsia="ru-RU"/>
        </w:rPr>
        <w:br/>
        <w:t>от 13.03.2019 г. № 124н</w:t>
      </w:r>
    </w:p>
    <w:p w:rsidR="00DF1DE2" w:rsidRPr="00DF1DE2" w:rsidRDefault="00DF1DE2" w:rsidP="00DF1DE2">
      <w:pPr>
        <w:shd w:val="clear" w:color="auto" w:fill="FFFFFF"/>
        <w:spacing w:after="255" w:line="270" w:lineRule="atLeast"/>
        <w:outlineLvl w:val="2"/>
        <w:rPr>
          <w:rFonts w:ascii="Arial" w:eastAsia="Times New Roman" w:hAnsi="Arial" w:cs="Arial"/>
          <w:b/>
          <w:bCs/>
          <w:color w:val="333333"/>
          <w:sz w:val="26"/>
          <w:szCs w:val="26"/>
          <w:lang w:eastAsia="ru-RU"/>
        </w:rPr>
      </w:pPr>
      <w:r w:rsidRPr="00DF1DE2">
        <w:rPr>
          <w:rFonts w:ascii="Arial" w:eastAsia="Times New Roman" w:hAnsi="Arial" w:cs="Arial"/>
          <w:b/>
          <w:bCs/>
          <w:color w:val="333333"/>
          <w:sz w:val="26"/>
          <w:szCs w:val="26"/>
          <w:lang w:eastAsia="ru-RU"/>
        </w:rPr>
        <w:t>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1892"/>
        <w:gridCol w:w="1001"/>
        <w:gridCol w:w="1412"/>
        <w:gridCol w:w="139"/>
        <w:gridCol w:w="139"/>
        <w:gridCol w:w="139"/>
        <w:gridCol w:w="139"/>
        <w:gridCol w:w="139"/>
        <w:gridCol w:w="139"/>
        <w:gridCol w:w="139"/>
        <w:gridCol w:w="139"/>
        <w:gridCol w:w="139"/>
        <w:gridCol w:w="139"/>
        <w:gridCol w:w="139"/>
        <w:gridCol w:w="139"/>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tblGrid>
      <w:tr w:rsidR="00DF1DE2" w:rsidRPr="00DF1DE2" w:rsidTr="00DF1DE2">
        <w:tc>
          <w:tcPr>
            <w:tcW w:w="0" w:type="auto"/>
            <w:gridSpan w:val="3"/>
            <w:vMerge w:val="restart"/>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r w:rsidRPr="00DF1DE2">
              <w:rPr>
                <w:rFonts w:ascii="Times New Roman" w:eastAsia="Times New Roman" w:hAnsi="Times New Roman" w:cs="Times New Roman"/>
                <w:b/>
                <w:bCs/>
                <w:sz w:val="24"/>
                <w:szCs w:val="24"/>
                <w:lang w:eastAsia="ru-RU"/>
              </w:rPr>
              <w:t>    Осмотр, исследование, мероприятие</w:t>
            </w:r>
          </w:p>
        </w:tc>
        <w:tc>
          <w:tcPr>
            <w:tcW w:w="0" w:type="auto"/>
            <w:gridSpan w:val="47"/>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r w:rsidRPr="00DF1DE2">
              <w:rPr>
                <w:rFonts w:ascii="Times New Roman" w:eastAsia="Times New Roman" w:hAnsi="Times New Roman" w:cs="Times New Roman"/>
                <w:b/>
                <w:bCs/>
                <w:sz w:val="24"/>
                <w:szCs w:val="24"/>
                <w:lang w:eastAsia="ru-RU"/>
              </w:rPr>
              <w:t>Возраст</w:t>
            </w:r>
          </w:p>
        </w:tc>
      </w:tr>
      <w:tr w:rsidR="00DF1DE2" w:rsidRPr="00DF1DE2" w:rsidTr="00DF1DE2">
        <w:tc>
          <w:tcPr>
            <w:tcW w:w="0" w:type="auto"/>
            <w:gridSpan w:val="3"/>
            <w:vMerge/>
            <w:vAlign w:val="center"/>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18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19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64</w:t>
            </w:r>
          </w:p>
        </w:tc>
      </w:tr>
      <w:tr w:rsidR="00DF1DE2" w:rsidRPr="00DF1DE2" w:rsidTr="00DF1DE2">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Объем диспансеризации (1-й этап)                                                            </w:t>
            </w:r>
          </w:p>
        </w:tc>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Объем профилактического медицинского осмотра</w:t>
            </w:r>
            <w:hyperlink r:id="rId52" w:anchor="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Опрос (анкетирование)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Расчет на основании антропометрии (измерение роста, массы тела, окружности талии) индекса массы тела</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Измерение </w:t>
            </w:r>
            <w:r w:rsidRPr="00DF1DE2">
              <w:rPr>
                <w:rFonts w:ascii="Times New Roman" w:eastAsia="Times New Roman" w:hAnsi="Times New Roman" w:cs="Times New Roman"/>
                <w:sz w:val="24"/>
                <w:szCs w:val="24"/>
                <w:lang w:eastAsia="ru-RU"/>
              </w:rPr>
              <w:lastRenderedPageBreak/>
              <w:t>артериального давления на периферических артериях</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уровня общего холестерина в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уровня глюкозы в крови натощак</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относительного сердечно-сосудистого риска</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абсолютного сердечно-сосудистого риска</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Флюорография легких</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Электрокардиография в покое</w:t>
            </w:r>
            <w:hyperlink r:id="rId53" w:anchor="222"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Измерение внутриглазного давления</w:t>
            </w:r>
            <w:hyperlink r:id="rId54" w:anchor="333"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w:t>
            </w:r>
            <w:r w:rsidRPr="00DF1DE2">
              <w:rPr>
                <w:rFonts w:ascii="Times New Roman" w:eastAsia="Times New Roman" w:hAnsi="Times New Roman" w:cs="Times New Roman"/>
                <w:sz w:val="24"/>
                <w:szCs w:val="24"/>
                <w:lang w:eastAsia="ru-RU"/>
              </w:rPr>
              <w:lastRenderedPageBreak/>
              <w:t>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55" w:anchor="444"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Общий анализ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Краткое индивидуальное профилактическое консультирование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56" w:anchor="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простат-специфического антигена (ПСА) в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Прием (осмотр) врачом-терапевтом по </w:t>
            </w:r>
            <w:r w:rsidRPr="00DF1DE2">
              <w:rPr>
                <w:rFonts w:ascii="Times New Roman" w:eastAsia="Times New Roman" w:hAnsi="Times New Roman" w:cs="Times New Roman"/>
                <w:sz w:val="24"/>
                <w:szCs w:val="24"/>
                <w:lang w:eastAsia="ru-RU"/>
              </w:rPr>
              <w:lastRenderedPageBreak/>
              <w:t>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Эзофагогастродуоденоскопия</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bl>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57" w:anchor="1016" w:history="1">
        <w:r w:rsidRPr="00DF1DE2">
          <w:rPr>
            <w:rFonts w:ascii="Arial" w:eastAsia="Times New Roman" w:hAnsi="Arial" w:cs="Arial"/>
            <w:color w:val="808080"/>
            <w:sz w:val="23"/>
            <w:szCs w:val="23"/>
            <w:u w:val="single"/>
            <w:bdr w:val="none" w:sz="0" w:space="0" w:color="auto" w:frame="1"/>
            <w:lang w:eastAsia="ru-RU"/>
          </w:rPr>
          <w:t>пунктах 16</w:t>
        </w:r>
      </w:hyperlink>
      <w:r w:rsidRPr="00DF1DE2">
        <w:rPr>
          <w:rFonts w:ascii="Arial" w:eastAsia="Times New Roman" w:hAnsi="Arial" w:cs="Arial"/>
          <w:color w:val="333333"/>
          <w:sz w:val="23"/>
          <w:szCs w:val="23"/>
          <w:lang w:eastAsia="ru-RU"/>
        </w:rPr>
        <w:t> и </w:t>
      </w:r>
      <w:hyperlink r:id="rId58" w:anchor="1017" w:history="1">
        <w:r w:rsidRPr="00DF1DE2">
          <w:rPr>
            <w:rFonts w:ascii="Arial" w:eastAsia="Times New Roman" w:hAnsi="Arial" w:cs="Arial"/>
            <w:color w:val="808080"/>
            <w:sz w:val="23"/>
            <w:szCs w:val="23"/>
            <w:u w:val="single"/>
            <w:bdr w:val="none" w:sz="0" w:space="0" w:color="auto" w:frame="1"/>
            <w:lang w:eastAsia="ru-RU"/>
          </w:rPr>
          <w:t>17</w:t>
        </w:r>
      </w:hyperlink>
      <w:r w:rsidRPr="00DF1DE2">
        <w:rPr>
          <w:rFonts w:ascii="Arial" w:eastAsia="Times New Roman" w:hAnsi="Arial" w:cs="Arial"/>
          <w:color w:val="333333"/>
          <w:sz w:val="23"/>
          <w:szCs w:val="23"/>
          <w:lang w:eastAsia="ru-RU"/>
        </w:rPr>
        <w:t xml:space="preserve"> настоящего порядка, то исследование проводится при </w:t>
      </w:r>
      <w:r w:rsidRPr="00DF1DE2">
        <w:rPr>
          <w:rFonts w:ascii="Arial" w:eastAsia="Times New Roman" w:hAnsi="Arial" w:cs="Arial"/>
          <w:color w:val="333333"/>
          <w:sz w:val="23"/>
          <w:szCs w:val="23"/>
          <w:lang w:eastAsia="ru-RU"/>
        </w:rPr>
        <w:lastRenderedPageBreak/>
        <w:t>обращении, график последующих исследований смещается согласно рекомендуемой частоте проведения исследования.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Не проводится в случае, если профилактический медицинский осмотр является частью первого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outlineLvl w:val="2"/>
        <w:rPr>
          <w:rFonts w:ascii="Arial" w:eastAsia="Times New Roman" w:hAnsi="Arial" w:cs="Arial"/>
          <w:b/>
          <w:bCs/>
          <w:color w:val="333333"/>
          <w:sz w:val="26"/>
          <w:szCs w:val="26"/>
          <w:lang w:eastAsia="ru-RU"/>
        </w:rPr>
      </w:pPr>
      <w:r w:rsidRPr="00DF1DE2">
        <w:rPr>
          <w:rFonts w:ascii="Arial" w:eastAsia="Times New Roman" w:hAnsi="Arial" w:cs="Arial"/>
          <w:b/>
          <w:bCs/>
          <w:color w:val="333333"/>
          <w:sz w:val="26"/>
          <w:szCs w:val="26"/>
          <w:lang w:eastAsia="ru-RU"/>
        </w:rPr>
        <w:t>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866"/>
        <w:gridCol w:w="1726"/>
        <w:gridCol w:w="1476"/>
        <w:gridCol w:w="144"/>
        <w:gridCol w:w="144"/>
        <w:gridCol w:w="144"/>
        <w:gridCol w:w="144"/>
        <w:gridCol w:w="144"/>
        <w:gridCol w:w="144"/>
        <w:gridCol w:w="144"/>
        <w:gridCol w:w="144"/>
        <w:gridCol w:w="144"/>
        <w:gridCol w:w="144"/>
        <w:gridCol w:w="144"/>
        <w:gridCol w:w="144"/>
        <w:gridCol w:w="144"/>
        <w:gridCol w:w="144"/>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tblGrid>
      <w:tr w:rsidR="00DF1DE2" w:rsidRPr="00DF1DE2" w:rsidTr="00DF1DE2">
        <w:tc>
          <w:tcPr>
            <w:tcW w:w="0" w:type="auto"/>
            <w:gridSpan w:val="3"/>
            <w:vMerge w:val="restart"/>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r w:rsidRPr="00DF1DE2">
              <w:rPr>
                <w:rFonts w:ascii="Times New Roman" w:eastAsia="Times New Roman" w:hAnsi="Times New Roman" w:cs="Times New Roman"/>
                <w:b/>
                <w:bCs/>
                <w:sz w:val="24"/>
                <w:szCs w:val="24"/>
                <w:lang w:eastAsia="ru-RU"/>
              </w:rPr>
              <w:t>Осмотр, исследование, мероприятие    </w:t>
            </w:r>
          </w:p>
        </w:tc>
        <w:tc>
          <w:tcPr>
            <w:tcW w:w="0" w:type="auto"/>
            <w:gridSpan w:val="47"/>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r w:rsidRPr="00DF1DE2">
              <w:rPr>
                <w:rFonts w:ascii="Times New Roman" w:eastAsia="Times New Roman" w:hAnsi="Times New Roman" w:cs="Times New Roman"/>
                <w:b/>
                <w:bCs/>
                <w:sz w:val="24"/>
                <w:szCs w:val="24"/>
                <w:lang w:eastAsia="ru-RU"/>
              </w:rPr>
              <w:t>Возраст</w:t>
            </w:r>
          </w:p>
        </w:tc>
      </w:tr>
      <w:tr w:rsidR="00DF1DE2" w:rsidRPr="00DF1DE2" w:rsidTr="00DF1DE2">
        <w:tc>
          <w:tcPr>
            <w:tcW w:w="0" w:type="auto"/>
            <w:gridSpan w:val="3"/>
            <w:vMerge/>
            <w:vAlign w:val="center"/>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18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19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29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39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49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59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64</w:t>
            </w:r>
          </w:p>
        </w:tc>
      </w:tr>
      <w:tr w:rsidR="00DF1DE2" w:rsidRPr="00DF1DE2" w:rsidTr="00DF1DE2">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Объем диспансеризации (1-й этап)    </w:t>
            </w:r>
          </w:p>
        </w:tc>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Объем профилактического медицинского осмотра</w:t>
            </w:r>
            <w:hyperlink r:id="rId59" w:anchor="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Опрос (анкетирование)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Расчет на основании антропометрии (измерение роста, массы тела, окружности талии) индекса массы тела</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Измерение артериального давления на периферических артериях</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уровня общего холестерина в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уровня глюкозы в крови натощак</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относительного сердечно-сосудистого риска</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Определение абсолютного </w:t>
            </w:r>
            <w:r w:rsidRPr="00DF1DE2">
              <w:rPr>
                <w:rFonts w:ascii="Times New Roman" w:eastAsia="Times New Roman" w:hAnsi="Times New Roman" w:cs="Times New Roman"/>
                <w:sz w:val="24"/>
                <w:szCs w:val="24"/>
                <w:lang w:eastAsia="ru-RU"/>
              </w:rPr>
              <w:lastRenderedPageBreak/>
              <w:t>сердечно-сосудистого риска</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xml:space="preserve">  </w:t>
            </w:r>
            <w:r w:rsidRPr="00DF1DE2">
              <w:rPr>
                <w:rFonts w:ascii="Times New Roman" w:eastAsia="Times New Roman" w:hAnsi="Times New Roman" w:cs="Times New Roman"/>
                <w:sz w:val="24"/>
                <w:szCs w:val="24"/>
                <w:lang w:eastAsia="ru-RU"/>
              </w:rPr>
              <w:lastRenderedPageBreak/>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Флюорография легких</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Электрокардиография в покое</w:t>
            </w:r>
            <w:hyperlink r:id="rId60" w:anchor="2222"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Измерение внутриглазного давления</w:t>
            </w:r>
            <w:hyperlink r:id="rId61" w:anchor="3333"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Осмотр фельдшером (акушеркой) или врачом акушером-гинекологом</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w:t>
            </w:r>
            <w:r w:rsidRPr="00DF1DE2">
              <w:rPr>
                <w:rFonts w:ascii="Times New Roman" w:eastAsia="Times New Roman" w:hAnsi="Times New Roman" w:cs="Times New Roman"/>
                <w:sz w:val="24"/>
                <w:szCs w:val="24"/>
                <w:lang w:eastAsia="ru-RU"/>
              </w:rPr>
              <w:lastRenderedPageBreak/>
              <w:t>по медицинской профилактике отделения (кабинета) медицинской профилактики или центра здоровья </w:t>
            </w:r>
            <w:hyperlink r:id="rId62" w:anchor="4444"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Краткое индивидуальное профилактическое консультирование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Общий анализ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63" w:anchor="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Маммография обеих молочных желез в двух проекциях</w:t>
            </w:r>
            <w:hyperlink r:id="rId64" w:anchor="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Осмотр фельдшером (акушеркой) или врачом акушером-гинекологом</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w:t>
            </w:r>
            <w:r w:rsidRPr="00DF1DE2">
              <w:rPr>
                <w:rFonts w:ascii="Times New Roman" w:eastAsia="Times New Roman" w:hAnsi="Times New Roman" w:cs="Times New Roman"/>
                <w:sz w:val="24"/>
                <w:szCs w:val="24"/>
                <w:lang w:eastAsia="ru-RU"/>
              </w:rPr>
              <w:lastRenderedPageBreak/>
              <w:t>матки), цитологическое исследование мазка с шейки матки</w:t>
            </w:r>
            <w:hyperlink r:id="rId65" w:anchor="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Эзофагогастр</w:t>
            </w:r>
            <w:r w:rsidRPr="00DF1DE2">
              <w:rPr>
                <w:rFonts w:ascii="Times New Roman" w:eastAsia="Times New Roman" w:hAnsi="Times New Roman" w:cs="Times New Roman"/>
                <w:sz w:val="24"/>
                <w:szCs w:val="24"/>
                <w:lang w:eastAsia="ru-RU"/>
              </w:rPr>
              <w:lastRenderedPageBreak/>
              <w:t>одуоденоскопия</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 </w:t>
            </w:r>
            <w:r w:rsidRPr="00DF1DE2">
              <w:rPr>
                <w:rFonts w:ascii="Times New Roman" w:eastAsia="Times New Roman" w:hAnsi="Times New Roman" w:cs="Times New Roman"/>
                <w:sz w:val="24"/>
                <w:szCs w:val="24"/>
                <w:lang w:eastAsia="ru-RU"/>
              </w:rPr>
              <w:lastRenderedPageBreak/>
              <w:t xml:space="preserve">  </w:t>
            </w:r>
          </w:p>
        </w:tc>
      </w:tr>
    </w:tbl>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66" w:anchor="1016" w:history="1">
        <w:r w:rsidRPr="00DF1DE2">
          <w:rPr>
            <w:rFonts w:ascii="Arial" w:eastAsia="Times New Roman" w:hAnsi="Arial" w:cs="Arial"/>
            <w:color w:val="808080"/>
            <w:sz w:val="23"/>
            <w:szCs w:val="23"/>
            <w:u w:val="single"/>
            <w:bdr w:val="none" w:sz="0" w:space="0" w:color="auto" w:frame="1"/>
            <w:lang w:eastAsia="ru-RU"/>
          </w:rPr>
          <w:t>пунктах 16</w:t>
        </w:r>
      </w:hyperlink>
      <w:r w:rsidRPr="00DF1DE2">
        <w:rPr>
          <w:rFonts w:ascii="Arial" w:eastAsia="Times New Roman" w:hAnsi="Arial" w:cs="Arial"/>
          <w:color w:val="333333"/>
          <w:sz w:val="23"/>
          <w:szCs w:val="23"/>
          <w:lang w:eastAsia="ru-RU"/>
        </w:rPr>
        <w:t> и </w:t>
      </w:r>
      <w:hyperlink r:id="rId67" w:anchor="1017" w:history="1">
        <w:r w:rsidRPr="00DF1DE2">
          <w:rPr>
            <w:rFonts w:ascii="Arial" w:eastAsia="Times New Roman" w:hAnsi="Arial" w:cs="Arial"/>
            <w:color w:val="808080"/>
            <w:sz w:val="23"/>
            <w:szCs w:val="23"/>
            <w:u w:val="single"/>
            <w:bdr w:val="none" w:sz="0" w:space="0" w:color="auto" w:frame="1"/>
            <w:lang w:eastAsia="ru-RU"/>
          </w:rPr>
          <w:t>17</w:t>
        </w:r>
      </w:hyperlink>
      <w:r w:rsidRPr="00DF1DE2">
        <w:rPr>
          <w:rFonts w:ascii="Arial" w:eastAsia="Times New Roman" w:hAnsi="Arial" w:cs="Arial"/>
          <w:color w:val="333333"/>
          <w:sz w:val="23"/>
          <w:szCs w:val="23"/>
          <w:lang w:eastAsia="ru-RU"/>
        </w:rPr>
        <w:t>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Не проводится в случае, если профилактический медицинский осмотр является частью первого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outlineLvl w:val="2"/>
        <w:rPr>
          <w:rFonts w:ascii="Arial" w:eastAsia="Times New Roman" w:hAnsi="Arial" w:cs="Arial"/>
          <w:b/>
          <w:bCs/>
          <w:color w:val="333333"/>
          <w:sz w:val="26"/>
          <w:szCs w:val="26"/>
          <w:lang w:eastAsia="ru-RU"/>
        </w:rPr>
      </w:pPr>
      <w:r w:rsidRPr="00DF1DE2">
        <w:rPr>
          <w:rFonts w:ascii="Arial" w:eastAsia="Times New Roman" w:hAnsi="Arial" w:cs="Arial"/>
          <w:b/>
          <w:bCs/>
          <w:color w:val="333333"/>
          <w:sz w:val="26"/>
          <w:szCs w:val="26"/>
          <w:lang w:eastAsia="ru-RU"/>
        </w:rPr>
        <w:t>III.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w:t>
      </w:r>
    </w:p>
    <w:tbl>
      <w:tblPr>
        <w:tblW w:w="0" w:type="auto"/>
        <w:tblCellMar>
          <w:top w:w="15" w:type="dxa"/>
          <w:left w:w="15" w:type="dxa"/>
          <w:bottom w:w="15" w:type="dxa"/>
          <w:right w:w="15" w:type="dxa"/>
        </w:tblCellMar>
        <w:tblLook w:val="04A0" w:firstRow="1" w:lastRow="0" w:firstColumn="1" w:lastColumn="0" w:noHBand="0" w:noVBand="1"/>
      </w:tblPr>
      <w:tblGrid>
        <w:gridCol w:w="1958"/>
        <w:gridCol w:w="1260"/>
        <w:gridCol w:w="1420"/>
        <w:gridCol w:w="177"/>
        <w:gridCol w:w="177"/>
        <w:gridCol w:w="177"/>
        <w:gridCol w:w="177"/>
        <w:gridCol w:w="177"/>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tblGrid>
      <w:tr w:rsidR="00DF1DE2" w:rsidRPr="00DF1DE2" w:rsidTr="00DF1DE2">
        <w:tc>
          <w:tcPr>
            <w:tcW w:w="0" w:type="auto"/>
            <w:gridSpan w:val="3"/>
            <w:vMerge w:val="restart"/>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r w:rsidRPr="00DF1DE2">
              <w:rPr>
                <w:rFonts w:ascii="Times New Roman" w:eastAsia="Times New Roman" w:hAnsi="Times New Roman" w:cs="Times New Roman"/>
                <w:b/>
                <w:bCs/>
                <w:sz w:val="24"/>
                <w:szCs w:val="24"/>
                <w:lang w:eastAsia="ru-RU"/>
              </w:rPr>
              <w:t>Осмотр, исследование, мероприятие</w:t>
            </w:r>
          </w:p>
        </w:tc>
        <w:tc>
          <w:tcPr>
            <w:tcW w:w="0" w:type="auto"/>
            <w:gridSpan w:val="35"/>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r w:rsidRPr="00DF1DE2">
              <w:rPr>
                <w:rFonts w:ascii="Times New Roman" w:eastAsia="Times New Roman" w:hAnsi="Times New Roman" w:cs="Times New Roman"/>
                <w:b/>
                <w:bCs/>
                <w:sz w:val="24"/>
                <w:szCs w:val="24"/>
                <w:lang w:eastAsia="ru-RU"/>
              </w:rPr>
              <w:t>Возраст</w:t>
            </w:r>
          </w:p>
        </w:tc>
      </w:tr>
      <w:tr w:rsidR="00DF1DE2" w:rsidRPr="00DF1DE2" w:rsidTr="00DF1DE2">
        <w:tc>
          <w:tcPr>
            <w:tcW w:w="0" w:type="auto"/>
            <w:gridSpan w:val="3"/>
            <w:vMerge/>
            <w:vAlign w:val="center"/>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99</w:t>
            </w:r>
          </w:p>
        </w:tc>
      </w:tr>
      <w:tr w:rsidR="00DF1DE2" w:rsidRPr="00DF1DE2" w:rsidTr="00DF1DE2">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Объем диспансеризации (1-й этап)                                            </w:t>
            </w:r>
          </w:p>
        </w:tc>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Объем профилактического медицинского осмотра</w:t>
            </w:r>
            <w:hyperlink r:id="rId68" w:anchor="1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Опрос (анкетирование)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Расчет на основании антропометрии (измерение роста, массы тела, окружности талии) индекса массы тела</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Измерение артериального давления</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уровня общего холестерина в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уровня глюкозы в крови натощак</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Флюорография легких</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Электрокардиография в покое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Измерение внутриглазного давления</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69" w:anchor="22222"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Общий анализ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70" w:anchor="1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Краткое индивидуальное профилактическое консультирование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w:t>
            </w:r>
            <w:r w:rsidRPr="00DF1DE2">
              <w:rPr>
                <w:rFonts w:ascii="Times New Roman" w:eastAsia="Times New Roman" w:hAnsi="Times New Roman" w:cs="Times New Roman"/>
                <w:sz w:val="24"/>
                <w:szCs w:val="24"/>
                <w:lang w:eastAsia="ru-RU"/>
              </w:rPr>
              <w:lastRenderedPageBreak/>
              <w:t>для осмотров (консультаций) и обследований в рамках второго этапа диспансеризации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bl>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71" w:anchor="1016" w:history="1">
        <w:r w:rsidRPr="00DF1DE2">
          <w:rPr>
            <w:rFonts w:ascii="Arial" w:eastAsia="Times New Roman" w:hAnsi="Arial" w:cs="Arial"/>
            <w:color w:val="808080"/>
            <w:sz w:val="23"/>
            <w:szCs w:val="23"/>
            <w:u w:val="single"/>
            <w:bdr w:val="none" w:sz="0" w:space="0" w:color="auto" w:frame="1"/>
            <w:lang w:eastAsia="ru-RU"/>
          </w:rPr>
          <w:t>пунктах 16</w:t>
        </w:r>
      </w:hyperlink>
      <w:r w:rsidRPr="00DF1DE2">
        <w:rPr>
          <w:rFonts w:ascii="Arial" w:eastAsia="Times New Roman" w:hAnsi="Arial" w:cs="Arial"/>
          <w:color w:val="333333"/>
          <w:sz w:val="23"/>
          <w:szCs w:val="23"/>
          <w:lang w:eastAsia="ru-RU"/>
        </w:rPr>
        <w:t> и </w:t>
      </w:r>
      <w:hyperlink r:id="rId72" w:anchor="1017" w:history="1">
        <w:r w:rsidRPr="00DF1DE2">
          <w:rPr>
            <w:rFonts w:ascii="Arial" w:eastAsia="Times New Roman" w:hAnsi="Arial" w:cs="Arial"/>
            <w:color w:val="808080"/>
            <w:sz w:val="23"/>
            <w:szCs w:val="23"/>
            <w:u w:val="single"/>
            <w:bdr w:val="none" w:sz="0" w:space="0" w:color="auto" w:frame="1"/>
            <w:lang w:eastAsia="ru-RU"/>
          </w:rPr>
          <w:t>17</w:t>
        </w:r>
      </w:hyperlink>
      <w:r w:rsidRPr="00DF1DE2">
        <w:rPr>
          <w:rFonts w:ascii="Arial" w:eastAsia="Times New Roman" w:hAnsi="Arial" w:cs="Arial"/>
          <w:color w:val="333333"/>
          <w:sz w:val="23"/>
          <w:szCs w:val="23"/>
          <w:lang w:eastAsia="ru-RU"/>
        </w:rPr>
        <w:t> настоящего порядка, то исследование проводится при об9ращении, график последующих исследований смещается согласно рекомендуемой частоте проведения исследования.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Не проводится в случае, если профилактический медицинский осмотр является частью первого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outlineLvl w:val="2"/>
        <w:rPr>
          <w:rFonts w:ascii="Arial" w:eastAsia="Times New Roman" w:hAnsi="Arial" w:cs="Arial"/>
          <w:b/>
          <w:bCs/>
          <w:color w:val="333333"/>
          <w:sz w:val="26"/>
          <w:szCs w:val="26"/>
          <w:lang w:eastAsia="ru-RU"/>
        </w:rPr>
      </w:pPr>
      <w:r w:rsidRPr="00DF1DE2">
        <w:rPr>
          <w:rFonts w:ascii="Arial" w:eastAsia="Times New Roman" w:hAnsi="Arial" w:cs="Arial"/>
          <w:b/>
          <w:bCs/>
          <w:color w:val="333333"/>
          <w:sz w:val="26"/>
          <w:szCs w:val="26"/>
          <w:lang w:eastAsia="ru-RU"/>
        </w:rPr>
        <w:t>IV.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w:t>
      </w:r>
    </w:p>
    <w:tbl>
      <w:tblPr>
        <w:tblW w:w="0" w:type="auto"/>
        <w:tblCellMar>
          <w:top w:w="15" w:type="dxa"/>
          <w:left w:w="15" w:type="dxa"/>
          <w:bottom w:w="15" w:type="dxa"/>
          <w:right w:w="15" w:type="dxa"/>
        </w:tblCellMar>
        <w:tblLook w:val="04A0" w:firstRow="1" w:lastRow="0" w:firstColumn="1" w:lastColumn="0" w:noHBand="0" w:noVBand="1"/>
      </w:tblPr>
      <w:tblGrid>
        <w:gridCol w:w="1213"/>
        <w:gridCol w:w="1379"/>
        <w:gridCol w:w="1554"/>
        <w:gridCol w:w="191"/>
        <w:gridCol w:w="191"/>
        <w:gridCol w:w="191"/>
        <w:gridCol w:w="191"/>
        <w:gridCol w:w="191"/>
        <w:gridCol w:w="191"/>
        <w:gridCol w:w="191"/>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tblGrid>
      <w:tr w:rsidR="00DF1DE2" w:rsidRPr="00DF1DE2" w:rsidTr="00DF1DE2">
        <w:tc>
          <w:tcPr>
            <w:tcW w:w="0" w:type="auto"/>
            <w:gridSpan w:val="3"/>
            <w:vMerge w:val="restart"/>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r w:rsidRPr="00DF1DE2">
              <w:rPr>
                <w:rFonts w:ascii="Times New Roman" w:eastAsia="Times New Roman" w:hAnsi="Times New Roman" w:cs="Times New Roman"/>
                <w:b/>
                <w:bCs/>
                <w:sz w:val="24"/>
                <w:szCs w:val="24"/>
                <w:lang w:eastAsia="ru-RU"/>
              </w:rPr>
              <w:t>Осмотр, исследование, мероприятие</w:t>
            </w:r>
          </w:p>
        </w:tc>
        <w:tc>
          <w:tcPr>
            <w:tcW w:w="0" w:type="auto"/>
            <w:gridSpan w:val="35"/>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r w:rsidRPr="00DF1DE2">
              <w:rPr>
                <w:rFonts w:ascii="Times New Roman" w:eastAsia="Times New Roman" w:hAnsi="Times New Roman" w:cs="Times New Roman"/>
                <w:b/>
                <w:bCs/>
                <w:sz w:val="24"/>
                <w:szCs w:val="24"/>
                <w:lang w:eastAsia="ru-RU"/>
              </w:rPr>
              <w:t>Возраст</w:t>
            </w:r>
          </w:p>
        </w:tc>
      </w:tr>
      <w:tr w:rsidR="00DF1DE2" w:rsidRPr="00DF1DE2" w:rsidTr="00DF1DE2">
        <w:tc>
          <w:tcPr>
            <w:tcW w:w="0" w:type="auto"/>
            <w:gridSpan w:val="3"/>
            <w:vMerge/>
            <w:vAlign w:val="center"/>
            <w:hideMark/>
          </w:tcPr>
          <w:p w:rsidR="00DF1DE2" w:rsidRPr="00DF1DE2" w:rsidRDefault="00DF1DE2" w:rsidP="00DF1DE2">
            <w:pPr>
              <w:spacing w:after="0" w:line="240" w:lineRule="auto"/>
              <w:rPr>
                <w:rFonts w:ascii="Times New Roman" w:eastAsia="Times New Roman" w:hAnsi="Times New Roman" w:cs="Times New Roman"/>
                <w:b/>
                <w:bCs/>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69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79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89</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90</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91</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92</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93</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94</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95</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96</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97</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98</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99</w:t>
            </w:r>
          </w:p>
        </w:tc>
      </w:tr>
      <w:tr w:rsidR="00DF1DE2" w:rsidRPr="00DF1DE2" w:rsidTr="00DF1DE2">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Объем диспансеризации (1-й этап)    </w:t>
            </w:r>
          </w:p>
        </w:tc>
        <w:tc>
          <w:tcPr>
            <w:tcW w:w="0" w:type="auto"/>
            <w:vMerge w:val="restart"/>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Объем профилактического медицинского осмотра</w:t>
            </w:r>
            <w:hyperlink r:id="rId73" w:anchor="11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Опрос (анкетирование)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Расчет на основании антропометрии (измерение роста, массы тела, окружности талии) индекса массы тела</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Измерение артериального давления</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уровня общего холестерина в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Определение уровня глюкозы в крови натощак</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Флюорография легких</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Электрокардиография в покое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Измерение внутриглазного давления</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74" w:anchor="222222"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Общий анализ крови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Исследование кала на скрытую кровь </w:t>
            </w:r>
            <w:r w:rsidRPr="00DF1DE2">
              <w:rPr>
                <w:rFonts w:ascii="Times New Roman" w:eastAsia="Times New Roman" w:hAnsi="Times New Roman" w:cs="Times New Roman"/>
                <w:sz w:val="24"/>
                <w:szCs w:val="24"/>
                <w:lang w:eastAsia="ru-RU"/>
              </w:rPr>
              <w:lastRenderedPageBreak/>
              <w:t>иммунохимическим методом</w:t>
            </w:r>
            <w:hyperlink r:id="rId75" w:anchor="11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Маммография обеих молочных желез в двух проекциях</w:t>
            </w:r>
            <w:hyperlink r:id="rId76" w:anchor="111111" w:history="1">
              <w:r w:rsidRPr="00DF1DE2">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Краткое индивидуальное профилактическое консультирование</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Осмотр фельдшером (акушеркой) или врачом акушером-гинекологом</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r w:rsidR="00DF1DE2" w:rsidRPr="00DF1DE2" w:rsidTr="00DF1DE2">
        <w:tc>
          <w:tcPr>
            <w:tcW w:w="0" w:type="auto"/>
            <w:vMerge/>
            <w:vAlign w:val="center"/>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w:t>
            </w:r>
            <w:r w:rsidRPr="00DF1DE2">
              <w:rPr>
                <w:rFonts w:ascii="Times New Roman" w:eastAsia="Times New Roman" w:hAnsi="Times New Roman" w:cs="Times New Roman"/>
                <w:sz w:val="24"/>
                <w:szCs w:val="24"/>
                <w:lang w:eastAsia="ru-RU"/>
              </w:rPr>
              <w:lastRenderedPageBreak/>
              <w:t>определения медицинских показаний для осмотров (консультаций) и обследований в рамках второго этапа диспансеризации</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lastRenderedPageBreak/>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c>
          <w:tcPr>
            <w:tcW w:w="0" w:type="auto"/>
            <w:hideMark/>
          </w:tcPr>
          <w:p w:rsidR="00DF1DE2" w:rsidRPr="00DF1DE2" w:rsidRDefault="00DF1DE2" w:rsidP="00DF1DE2">
            <w:pPr>
              <w:spacing w:after="0" w:line="240" w:lineRule="auto"/>
              <w:rPr>
                <w:rFonts w:ascii="Times New Roman" w:eastAsia="Times New Roman" w:hAnsi="Times New Roman" w:cs="Times New Roman"/>
                <w:sz w:val="24"/>
                <w:szCs w:val="24"/>
                <w:lang w:eastAsia="ru-RU"/>
              </w:rPr>
            </w:pPr>
            <w:r w:rsidRPr="00DF1DE2">
              <w:rPr>
                <w:rFonts w:ascii="Times New Roman" w:eastAsia="Times New Roman" w:hAnsi="Times New Roman" w:cs="Times New Roman"/>
                <w:sz w:val="24"/>
                <w:szCs w:val="24"/>
                <w:lang w:eastAsia="ru-RU"/>
              </w:rPr>
              <w:t>+</w:t>
            </w:r>
          </w:p>
        </w:tc>
      </w:tr>
    </w:tbl>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77" w:anchor="1016" w:history="1">
        <w:r w:rsidRPr="00DF1DE2">
          <w:rPr>
            <w:rFonts w:ascii="Arial" w:eastAsia="Times New Roman" w:hAnsi="Arial" w:cs="Arial"/>
            <w:color w:val="808080"/>
            <w:sz w:val="23"/>
            <w:szCs w:val="23"/>
            <w:u w:val="single"/>
            <w:bdr w:val="none" w:sz="0" w:space="0" w:color="auto" w:frame="1"/>
            <w:lang w:eastAsia="ru-RU"/>
          </w:rPr>
          <w:t>пунктах 16</w:t>
        </w:r>
      </w:hyperlink>
      <w:r w:rsidRPr="00DF1DE2">
        <w:rPr>
          <w:rFonts w:ascii="Arial" w:eastAsia="Times New Roman" w:hAnsi="Arial" w:cs="Arial"/>
          <w:color w:val="333333"/>
          <w:sz w:val="23"/>
          <w:szCs w:val="23"/>
          <w:lang w:eastAsia="ru-RU"/>
        </w:rPr>
        <w:t> и </w:t>
      </w:r>
      <w:hyperlink r:id="rId78" w:anchor="1017" w:history="1">
        <w:r w:rsidRPr="00DF1DE2">
          <w:rPr>
            <w:rFonts w:ascii="Arial" w:eastAsia="Times New Roman" w:hAnsi="Arial" w:cs="Arial"/>
            <w:color w:val="808080"/>
            <w:sz w:val="23"/>
            <w:szCs w:val="23"/>
            <w:u w:val="single"/>
            <w:bdr w:val="none" w:sz="0" w:space="0" w:color="auto" w:frame="1"/>
            <w:lang w:eastAsia="ru-RU"/>
          </w:rPr>
          <w:t>17</w:t>
        </w:r>
      </w:hyperlink>
      <w:r w:rsidRPr="00DF1DE2">
        <w:rPr>
          <w:rFonts w:ascii="Arial" w:eastAsia="Times New Roman" w:hAnsi="Arial" w:cs="Arial"/>
          <w:color w:val="333333"/>
          <w:sz w:val="23"/>
          <w:szCs w:val="23"/>
          <w:lang w:eastAsia="ru-RU"/>
        </w:rPr>
        <w:t>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 Не проводится в случае, если профилактический медицинский осмотр является частью первого этапа диспансеризации.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Приложение № 2</w:t>
      </w:r>
      <w:r w:rsidRPr="00DF1DE2">
        <w:rPr>
          <w:rFonts w:ascii="Arial" w:eastAsia="Times New Roman" w:hAnsi="Arial" w:cs="Arial"/>
          <w:color w:val="333333"/>
          <w:sz w:val="23"/>
          <w:szCs w:val="23"/>
          <w:lang w:eastAsia="ru-RU"/>
        </w:rPr>
        <w:br/>
        <w:t>к </w:t>
      </w:r>
      <w:hyperlink r:id="rId79" w:anchor="1000" w:history="1">
        <w:r w:rsidRPr="00DF1DE2">
          <w:rPr>
            <w:rFonts w:ascii="Arial" w:eastAsia="Times New Roman" w:hAnsi="Arial" w:cs="Arial"/>
            <w:color w:val="808080"/>
            <w:sz w:val="23"/>
            <w:szCs w:val="23"/>
            <w:u w:val="single"/>
            <w:bdr w:val="none" w:sz="0" w:space="0" w:color="auto" w:frame="1"/>
            <w:lang w:eastAsia="ru-RU"/>
          </w:rPr>
          <w:t>порядку</w:t>
        </w:r>
      </w:hyperlink>
      <w:r w:rsidRPr="00DF1DE2">
        <w:rPr>
          <w:rFonts w:ascii="Arial" w:eastAsia="Times New Roman" w:hAnsi="Arial" w:cs="Arial"/>
          <w:color w:val="333333"/>
          <w:sz w:val="23"/>
          <w:szCs w:val="23"/>
          <w:lang w:eastAsia="ru-RU"/>
        </w:rPr>
        <w:t> проведения</w:t>
      </w:r>
      <w:r w:rsidRPr="00DF1DE2">
        <w:rPr>
          <w:rFonts w:ascii="Arial" w:eastAsia="Times New Roman" w:hAnsi="Arial" w:cs="Arial"/>
          <w:color w:val="333333"/>
          <w:sz w:val="23"/>
          <w:szCs w:val="23"/>
          <w:lang w:eastAsia="ru-RU"/>
        </w:rPr>
        <w:br/>
        <w:t>профилактического медицинского осмотра</w:t>
      </w:r>
      <w:r w:rsidRPr="00DF1DE2">
        <w:rPr>
          <w:rFonts w:ascii="Arial" w:eastAsia="Times New Roman" w:hAnsi="Arial" w:cs="Arial"/>
          <w:color w:val="333333"/>
          <w:sz w:val="23"/>
          <w:szCs w:val="23"/>
          <w:lang w:eastAsia="ru-RU"/>
        </w:rPr>
        <w:br/>
        <w:t>и диспансеризации определенных групп</w:t>
      </w:r>
      <w:r w:rsidRPr="00DF1DE2">
        <w:rPr>
          <w:rFonts w:ascii="Arial" w:eastAsia="Times New Roman" w:hAnsi="Arial" w:cs="Arial"/>
          <w:color w:val="333333"/>
          <w:sz w:val="23"/>
          <w:szCs w:val="23"/>
          <w:lang w:eastAsia="ru-RU"/>
        </w:rPr>
        <w:br/>
        <w:t>взрослого населения, утвержденному</w:t>
      </w:r>
      <w:r w:rsidRPr="00DF1DE2">
        <w:rPr>
          <w:rFonts w:ascii="Arial" w:eastAsia="Times New Roman" w:hAnsi="Arial" w:cs="Arial"/>
          <w:color w:val="333333"/>
          <w:sz w:val="23"/>
          <w:szCs w:val="23"/>
          <w:lang w:eastAsia="ru-RU"/>
        </w:rPr>
        <w:br/>
      </w:r>
      <w:hyperlink r:id="rId80" w:anchor="0" w:history="1">
        <w:r w:rsidRPr="00DF1DE2">
          <w:rPr>
            <w:rFonts w:ascii="Arial" w:eastAsia="Times New Roman" w:hAnsi="Arial" w:cs="Arial"/>
            <w:color w:val="808080"/>
            <w:sz w:val="23"/>
            <w:szCs w:val="23"/>
            <w:u w:val="single"/>
            <w:bdr w:val="none" w:sz="0" w:space="0" w:color="auto" w:frame="1"/>
            <w:lang w:eastAsia="ru-RU"/>
          </w:rPr>
          <w:t>приказом</w:t>
        </w:r>
      </w:hyperlink>
      <w:r w:rsidRPr="00DF1DE2">
        <w:rPr>
          <w:rFonts w:ascii="Arial" w:eastAsia="Times New Roman" w:hAnsi="Arial" w:cs="Arial"/>
          <w:color w:val="333333"/>
          <w:sz w:val="23"/>
          <w:szCs w:val="23"/>
          <w:lang w:eastAsia="ru-RU"/>
        </w:rPr>
        <w:t> Министерства здравоохранения</w:t>
      </w:r>
      <w:r w:rsidRPr="00DF1DE2">
        <w:rPr>
          <w:rFonts w:ascii="Arial" w:eastAsia="Times New Roman" w:hAnsi="Arial" w:cs="Arial"/>
          <w:color w:val="333333"/>
          <w:sz w:val="23"/>
          <w:szCs w:val="23"/>
          <w:lang w:eastAsia="ru-RU"/>
        </w:rPr>
        <w:br/>
        <w:t>Российской Федерации</w:t>
      </w:r>
      <w:r w:rsidRPr="00DF1DE2">
        <w:rPr>
          <w:rFonts w:ascii="Arial" w:eastAsia="Times New Roman" w:hAnsi="Arial" w:cs="Arial"/>
          <w:color w:val="333333"/>
          <w:sz w:val="23"/>
          <w:szCs w:val="23"/>
          <w:lang w:eastAsia="ru-RU"/>
        </w:rPr>
        <w:br/>
        <w:t>от 13.03.2019 г. № 124н</w:t>
      </w:r>
    </w:p>
    <w:p w:rsidR="00DF1DE2" w:rsidRPr="00DF1DE2" w:rsidRDefault="00DF1DE2" w:rsidP="00DF1DE2">
      <w:pPr>
        <w:shd w:val="clear" w:color="auto" w:fill="FFFFFF"/>
        <w:spacing w:after="255" w:line="270" w:lineRule="atLeast"/>
        <w:outlineLvl w:val="2"/>
        <w:rPr>
          <w:rFonts w:ascii="Arial" w:eastAsia="Times New Roman" w:hAnsi="Arial" w:cs="Arial"/>
          <w:b/>
          <w:bCs/>
          <w:color w:val="333333"/>
          <w:sz w:val="26"/>
          <w:szCs w:val="26"/>
          <w:lang w:eastAsia="ru-RU"/>
        </w:rPr>
      </w:pPr>
      <w:r w:rsidRPr="00DF1DE2">
        <w:rPr>
          <w:rFonts w:ascii="Arial" w:eastAsia="Times New Roman" w:hAnsi="Arial" w:cs="Arial"/>
          <w:b/>
          <w:bCs/>
          <w:color w:val="333333"/>
          <w:sz w:val="26"/>
          <w:szCs w:val="26"/>
          <w:lang w:eastAsia="ru-RU"/>
        </w:rPr>
        <w:t>Перечень</w:t>
      </w:r>
      <w:r w:rsidRPr="00DF1DE2">
        <w:rPr>
          <w:rFonts w:ascii="Arial" w:eastAsia="Times New Roman" w:hAnsi="Arial" w:cs="Arial"/>
          <w:b/>
          <w:bCs/>
          <w:color w:val="333333"/>
          <w:sz w:val="26"/>
          <w:szCs w:val="26"/>
          <w:lang w:eastAsia="ru-RU"/>
        </w:rPr>
        <w:br/>
        <w:t>мероприятий скрининга и методов исследований, направленных на раннее выявление онкологических заболеваний</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1. В рамках профилактического медицинского осмотра или первого этапа диспансеризации проводятся: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а) скрининг на выявление злокачественных новообразований шейки матки (у женщин):</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возрасте 18 лет и старше - осмотр фельдшером (акушеркой) или врачом акушером-гинекологом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возрасте от 18 до 64 лет включительно - взятие мазка с шейки матки, цитологическое исследование мазка с шейки матки 1 раз в 3 года</w:t>
      </w:r>
      <w:hyperlink r:id="rId81" w:anchor="1717171" w:history="1">
        <w:r w:rsidRPr="00DF1DE2">
          <w:rPr>
            <w:rFonts w:ascii="Arial" w:eastAsia="Times New Roman" w:hAnsi="Arial" w:cs="Arial"/>
            <w:color w:val="808080"/>
            <w:sz w:val="20"/>
            <w:szCs w:val="20"/>
            <w:u w:val="single"/>
            <w:bdr w:val="none" w:sz="0" w:space="0" w:color="auto" w:frame="1"/>
            <w:vertAlign w:val="superscript"/>
            <w:lang w:eastAsia="ru-RU"/>
          </w:rPr>
          <w:t>17</w:t>
        </w:r>
      </w:hyperlink>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б) скрининг на выявление злокачественных новообразований молочных желез (у женщин):</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возрасте от 40 до 75 лет включительно - маммография обеих молочных желез в двух проекциях с двойным прочтением рентгенограмм</w:t>
      </w:r>
      <w:hyperlink r:id="rId82" w:anchor="1818181" w:history="1">
        <w:r w:rsidRPr="00DF1DE2">
          <w:rPr>
            <w:rFonts w:ascii="Arial" w:eastAsia="Times New Roman" w:hAnsi="Arial" w:cs="Arial"/>
            <w:color w:val="808080"/>
            <w:sz w:val="20"/>
            <w:szCs w:val="20"/>
            <w:u w:val="single"/>
            <w:bdr w:val="none" w:sz="0" w:space="0" w:color="auto" w:frame="1"/>
            <w:vertAlign w:val="superscript"/>
            <w:lang w:eastAsia="ru-RU"/>
          </w:rPr>
          <w:t>18</w:t>
        </w:r>
      </w:hyperlink>
      <w:r w:rsidRPr="00DF1DE2">
        <w:rPr>
          <w:rFonts w:ascii="Arial" w:eastAsia="Times New Roman" w:hAnsi="Arial" w:cs="Arial"/>
          <w:color w:val="333333"/>
          <w:sz w:val="23"/>
          <w:szCs w:val="23"/>
          <w:lang w:eastAsia="ru-RU"/>
        </w:rPr>
        <w:t> 1 раз в 2 года;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скрининг на выявление злокачественных новообразований предстательной железы (у мужчин):</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возрасте 45, 50, 55, 60 и 64 лет - определение простат-специфического антигена в крови;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 скрининг на выявление злокачественных новообразований толстого кишечника и прямой кишки: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в возрасте от 40 до 64 лет включительно - исследование кала на скрытую кровь иммунохимическим качественным или количественным методом</w:t>
      </w:r>
      <w:hyperlink r:id="rId83" w:anchor="1919191" w:history="1">
        <w:r w:rsidRPr="00DF1DE2">
          <w:rPr>
            <w:rFonts w:ascii="Arial" w:eastAsia="Times New Roman" w:hAnsi="Arial" w:cs="Arial"/>
            <w:color w:val="808080"/>
            <w:sz w:val="20"/>
            <w:szCs w:val="20"/>
            <w:u w:val="single"/>
            <w:bdr w:val="none" w:sz="0" w:space="0" w:color="auto" w:frame="1"/>
            <w:vertAlign w:val="superscript"/>
            <w:lang w:eastAsia="ru-RU"/>
          </w:rPr>
          <w:t>19</w:t>
        </w:r>
      </w:hyperlink>
      <w:r w:rsidRPr="00DF1DE2">
        <w:rPr>
          <w:rFonts w:ascii="Arial" w:eastAsia="Times New Roman" w:hAnsi="Arial" w:cs="Arial"/>
          <w:color w:val="333333"/>
          <w:sz w:val="23"/>
          <w:szCs w:val="23"/>
          <w:lang w:eastAsia="ru-RU"/>
        </w:rPr>
        <w:t> 1 раз в 2 года;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возрасте от 65 до 75 лет включительно - исследование кала на скрытую кровь иммунохимическим качественным или количественным методом </w:t>
      </w:r>
      <w:r w:rsidRPr="00DF1DE2">
        <w:rPr>
          <w:rFonts w:ascii="Arial" w:eastAsia="Times New Roman" w:hAnsi="Arial" w:cs="Arial"/>
          <w:color w:val="333333"/>
          <w:sz w:val="20"/>
          <w:szCs w:val="20"/>
          <w:vertAlign w:val="superscript"/>
          <w:lang w:eastAsia="ru-RU"/>
        </w:rPr>
        <w:t>20</w:t>
      </w:r>
      <w:r w:rsidRPr="00DF1DE2">
        <w:rPr>
          <w:rFonts w:ascii="Arial" w:eastAsia="Times New Roman" w:hAnsi="Arial" w:cs="Arial"/>
          <w:color w:val="333333"/>
          <w:sz w:val="23"/>
          <w:szCs w:val="23"/>
          <w:lang w:eastAsia="ru-RU"/>
        </w:rPr>
        <w:t> 1 раз в год;</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е) скрининг на выявление злокачественных новообразований пищевода, желудка и двенадцатиперстной кишки: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а) исследования на выявление злокачественных новообразований легкого:</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рентгенография легких или компьютерная томография легких;</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б) исследования на выявление злокачественных новообразований пищевода, желудка и двенадцатиперстной кишки: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в) исследования на выявление злокачественных новообразований толстого кишечника и прямой кишки: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ректороманоскопия;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Приложение № 3</w:t>
      </w:r>
      <w:r w:rsidRPr="00DF1DE2">
        <w:rPr>
          <w:rFonts w:ascii="Arial" w:eastAsia="Times New Roman" w:hAnsi="Arial" w:cs="Arial"/>
          <w:color w:val="333333"/>
          <w:sz w:val="23"/>
          <w:szCs w:val="23"/>
          <w:lang w:eastAsia="ru-RU"/>
        </w:rPr>
        <w:br/>
        <w:t>к </w:t>
      </w:r>
      <w:hyperlink r:id="rId84" w:anchor="1000" w:history="1">
        <w:r w:rsidRPr="00DF1DE2">
          <w:rPr>
            <w:rFonts w:ascii="Arial" w:eastAsia="Times New Roman" w:hAnsi="Arial" w:cs="Arial"/>
            <w:color w:val="808080"/>
            <w:sz w:val="23"/>
            <w:szCs w:val="23"/>
            <w:u w:val="single"/>
            <w:bdr w:val="none" w:sz="0" w:space="0" w:color="auto" w:frame="1"/>
            <w:lang w:eastAsia="ru-RU"/>
          </w:rPr>
          <w:t>порядку</w:t>
        </w:r>
      </w:hyperlink>
      <w:r w:rsidRPr="00DF1DE2">
        <w:rPr>
          <w:rFonts w:ascii="Arial" w:eastAsia="Times New Roman" w:hAnsi="Arial" w:cs="Arial"/>
          <w:color w:val="333333"/>
          <w:sz w:val="23"/>
          <w:szCs w:val="23"/>
          <w:lang w:eastAsia="ru-RU"/>
        </w:rPr>
        <w:t> проведения</w:t>
      </w:r>
      <w:r w:rsidRPr="00DF1DE2">
        <w:rPr>
          <w:rFonts w:ascii="Arial" w:eastAsia="Times New Roman" w:hAnsi="Arial" w:cs="Arial"/>
          <w:color w:val="333333"/>
          <w:sz w:val="23"/>
          <w:szCs w:val="23"/>
          <w:lang w:eastAsia="ru-RU"/>
        </w:rPr>
        <w:br/>
        <w:t>профилактического медицинского осмотра</w:t>
      </w:r>
      <w:r w:rsidRPr="00DF1DE2">
        <w:rPr>
          <w:rFonts w:ascii="Arial" w:eastAsia="Times New Roman" w:hAnsi="Arial" w:cs="Arial"/>
          <w:color w:val="333333"/>
          <w:sz w:val="23"/>
          <w:szCs w:val="23"/>
          <w:lang w:eastAsia="ru-RU"/>
        </w:rPr>
        <w:br/>
        <w:t>и диспансеризации определенных групп</w:t>
      </w:r>
      <w:r w:rsidRPr="00DF1DE2">
        <w:rPr>
          <w:rFonts w:ascii="Arial" w:eastAsia="Times New Roman" w:hAnsi="Arial" w:cs="Arial"/>
          <w:color w:val="333333"/>
          <w:sz w:val="23"/>
          <w:szCs w:val="23"/>
          <w:lang w:eastAsia="ru-RU"/>
        </w:rPr>
        <w:br/>
        <w:t>взрослого населения, утвержденному</w:t>
      </w:r>
      <w:r w:rsidRPr="00DF1DE2">
        <w:rPr>
          <w:rFonts w:ascii="Arial" w:eastAsia="Times New Roman" w:hAnsi="Arial" w:cs="Arial"/>
          <w:color w:val="333333"/>
          <w:sz w:val="23"/>
          <w:szCs w:val="23"/>
          <w:lang w:eastAsia="ru-RU"/>
        </w:rPr>
        <w:br/>
      </w:r>
      <w:hyperlink r:id="rId85" w:anchor="0" w:history="1">
        <w:r w:rsidRPr="00DF1DE2">
          <w:rPr>
            <w:rFonts w:ascii="Arial" w:eastAsia="Times New Roman" w:hAnsi="Arial" w:cs="Arial"/>
            <w:color w:val="808080"/>
            <w:sz w:val="23"/>
            <w:szCs w:val="23"/>
            <w:u w:val="single"/>
            <w:bdr w:val="none" w:sz="0" w:space="0" w:color="auto" w:frame="1"/>
            <w:lang w:eastAsia="ru-RU"/>
          </w:rPr>
          <w:t>приказом</w:t>
        </w:r>
      </w:hyperlink>
      <w:r w:rsidRPr="00DF1DE2">
        <w:rPr>
          <w:rFonts w:ascii="Arial" w:eastAsia="Times New Roman" w:hAnsi="Arial" w:cs="Arial"/>
          <w:color w:val="333333"/>
          <w:sz w:val="23"/>
          <w:szCs w:val="23"/>
          <w:lang w:eastAsia="ru-RU"/>
        </w:rPr>
        <w:t> Министерства здравоохранения</w:t>
      </w:r>
      <w:r w:rsidRPr="00DF1DE2">
        <w:rPr>
          <w:rFonts w:ascii="Arial" w:eastAsia="Times New Roman" w:hAnsi="Arial" w:cs="Arial"/>
          <w:color w:val="333333"/>
          <w:sz w:val="23"/>
          <w:szCs w:val="23"/>
          <w:lang w:eastAsia="ru-RU"/>
        </w:rPr>
        <w:br/>
        <w:t>Российской Федерации</w:t>
      </w:r>
      <w:r w:rsidRPr="00DF1DE2">
        <w:rPr>
          <w:rFonts w:ascii="Arial" w:eastAsia="Times New Roman" w:hAnsi="Arial" w:cs="Arial"/>
          <w:color w:val="333333"/>
          <w:sz w:val="23"/>
          <w:szCs w:val="23"/>
          <w:lang w:eastAsia="ru-RU"/>
        </w:rPr>
        <w:br/>
        <w:t>от 13.03.2019 г. № 124н</w:t>
      </w:r>
    </w:p>
    <w:p w:rsidR="00DF1DE2" w:rsidRPr="00DF1DE2" w:rsidRDefault="00DF1DE2" w:rsidP="00DF1DE2">
      <w:pPr>
        <w:shd w:val="clear" w:color="auto" w:fill="FFFFFF"/>
        <w:spacing w:after="255" w:line="270" w:lineRule="atLeast"/>
        <w:outlineLvl w:val="2"/>
        <w:rPr>
          <w:rFonts w:ascii="Arial" w:eastAsia="Times New Roman" w:hAnsi="Arial" w:cs="Arial"/>
          <w:b/>
          <w:bCs/>
          <w:color w:val="333333"/>
          <w:sz w:val="26"/>
          <w:szCs w:val="26"/>
          <w:lang w:eastAsia="ru-RU"/>
        </w:rPr>
      </w:pPr>
      <w:r w:rsidRPr="00DF1DE2">
        <w:rPr>
          <w:rFonts w:ascii="Arial" w:eastAsia="Times New Roman" w:hAnsi="Arial" w:cs="Arial"/>
          <w:b/>
          <w:bCs/>
          <w:color w:val="333333"/>
          <w:sz w:val="26"/>
          <w:szCs w:val="26"/>
          <w:lang w:eastAsia="ru-RU"/>
        </w:rPr>
        <w:t>Диагностические критерии</w:t>
      </w:r>
      <w:r w:rsidRPr="00DF1DE2">
        <w:rPr>
          <w:rFonts w:ascii="Arial" w:eastAsia="Times New Roman" w:hAnsi="Arial" w:cs="Arial"/>
          <w:b/>
          <w:bCs/>
          <w:color w:val="333333"/>
          <w:sz w:val="26"/>
          <w:szCs w:val="26"/>
          <w:lang w:eastAsia="ru-RU"/>
        </w:rPr>
        <w:br/>
        <w:t>факторов риска и других патологических состояний и заболеваний, повышающих вероятность развития хронических неинфекционных заболеваний</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Повышенный уровень артериального давления - систолическое артериальное давление равно или выше 140 мм рт.ст., диастолическое артериальное давление равно или выше 90 мм рт.ст.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w:t>
      </w:r>
      <w:r w:rsidRPr="00DF1DE2">
        <w:rPr>
          <w:rFonts w:ascii="Arial" w:eastAsia="Times New Roman" w:hAnsi="Arial" w:cs="Arial"/>
          <w:noProof/>
          <w:color w:val="333333"/>
          <w:sz w:val="23"/>
          <w:szCs w:val="23"/>
          <w:lang w:eastAsia="ru-RU"/>
        </w:rPr>
        <w:drawing>
          <wp:inline distT="0" distB="0" distL="0" distR="0" wp14:anchorId="1DB9E2B4" wp14:editId="7F3AE2F6">
            <wp:extent cx="106045" cy="159385"/>
            <wp:effectExtent l="0" t="0" r="8255" b="0"/>
            <wp:docPr id="1" name="Рисунок 1" descr="https://www.garant.ru/files/2/0/1270602/pict48-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2/0/1270602/pict48-72130858.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6045" cy="159385"/>
                    </a:xfrm>
                    <a:prstGeom prst="rect">
                      <a:avLst/>
                    </a:prstGeom>
                    <a:noFill/>
                    <a:ln>
                      <a:noFill/>
                    </a:ln>
                  </pic:spPr>
                </pic:pic>
              </a:graphicData>
            </a:graphic>
          </wp:inline>
        </w:drawing>
      </w:r>
      <w:r w:rsidRPr="00DF1DE2">
        <w:rPr>
          <w:rFonts w:ascii="Arial" w:eastAsia="Times New Roman" w:hAnsi="Arial" w:cs="Arial"/>
          <w:color w:val="333333"/>
          <w:sz w:val="23"/>
          <w:szCs w:val="23"/>
          <w:lang w:eastAsia="ru-RU"/>
        </w:rPr>
        <w:t xml:space="preserve"> кодами I10-115), а также граждане с повышенным артериальным давлением при отсутствии диагноза </w:t>
      </w:r>
      <w:r w:rsidRPr="00DF1DE2">
        <w:rPr>
          <w:rFonts w:ascii="Arial" w:eastAsia="Times New Roman" w:hAnsi="Arial" w:cs="Arial"/>
          <w:color w:val="333333"/>
          <w:sz w:val="23"/>
          <w:szCs w:val="23"/>
          <w:lang w:eastAsia="ru-RU"/>
        </w:rPr>
        <w:lastRenderedPageBreak/>
        <w:t>гипертонической болезни или симптоматической артериальной гипертензии (кодируется по МКБ-10 кодом R03.0).</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Гиперхолестеринемия - уровень общего холестерина 5 ммоль/л и более (кодируется по МКБ-10 кодом Е78).</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Гипергликемия - уровень глюкозы натощак в венозной плазме 6,1 ммоль/л и более, в цельной капиллярной крови 5,6 ммоль/л и более (кодируется по МКБ-10 кодом R73.9) либо наличие сахарного диабета, в том числе в случае, если в результате эффективной терапии достигнута нормогликемия.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Курение табака - ежедневное выкуривание одной сигареты и более (кодируется по МКБ-10 кодом Z72.0).</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Z72.4).</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Избыточная масса тела - индекс массы тела 25-29,9 </w:t>
      </w:r>
      <w:r w:rsidRPr="00DF1DE2">
        <w:rPr>
          <w:rFonts w:ascii="Arial" w:eastAsia="Times New Roman" w:hAnsi="Arial" w:cs="Arial"/>
          <w:noProof/>
          <w:color w:val="333333"/>
          <w:sz w:val="23"/>
          <w:szCs w:val="23"/>
          <w:lang w:eastAsia="ru-RU"/>
        </w:rPr>
        <w:drawing>
          <wp:inline distT="0" distB="0" distL="0" distR="0" wp14:anchorId="1121F3D4" wp14:editId="5E93B440">
            <wp:extent cx="340360" cy="212725"/>
            <wp:effectExtent l="0" t="0" r="2540" b="0"/>
            <wp:docPr id="2" name="Рисунок 2" descr="https://www.garant.ru/files/2/0/1270602/pict49-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2/0/1270602/pict49-7213085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0360" cy="212725"/>
                    </a:xfrm>
                    <a:prstGeom prst="rect">
                      <a:avLst/>
                    </a:prstGeom>
                    <a:noFill/>
                    <a:ln>
                      <a:noFill/>
                    </a:ln>
                  </pic:spPr>
                </pic:pic>
              </a:graphicData>
            </a:graphic>
          </wp:inline>
        </w:drawing>
      </w:r>
      <w:r w:rsidRPr="00DF1DE2">
        <w:rPr>
          <w:rFonts w:ascii="Arial" w:eastAsia="Times New Roman" w:hAnsi="Arial" w:cs="Arial"/>
          <w:color w:val="333333"/>
          <w:sz w:val="23"/>
          <w:szCs w:val="23"/>
          <w:lang w:eastAsia="ru-RU"/>
        </w:rPr>
        <w:t> (кодируется по МКБ-10 кодом R63.5).</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Ожирение - индекс массы тела 30 </w:t>
      </w:r>
      <w:r w:rsidRPr="00DF1DE2">
        <w:rPr>
          <w:rFonts w:ascii="Arial" w:eastAsia="Times New Roman" w:hAnsi="Arial" w:cs="Arial"/>
          <w:noProof/>
          <w:color w:val="333333"/>
          <w:sz w:val="23"/>
          <w:szCs w:val="23"/>
          <w:lang w:eastAsia="ru-RU"/>
        </w:rPr>
        <w:drawing>
          <wp:inline distT="0" distB="0" distL="0" distR="0" wp14:anchorId="6376E9D8" wp14:editId="63F5E134">
            <wp:extent cx="340360" cy="212725"/>
            <wp:effectExtent l="0" t="0" r="2540" b="0"/>
            <wp:docPr id="3" name="Рисунок 3" descr="https://www.garant.ru/files/2/0/1270602/pict50-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2/0/1270602/pict50-7213085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0360" cy="212725"/>
                    </a:xfrm>
                    <a:prstGeom prst="rect">
                      <a:avLst/>
                    </a:prstGeom>
                    <a:noFill/>
                    <a:ln>
                      <a:noFill/>
                    </a:ln>
                  </pic:spPr>
                </pic:pic>
              </a:graphicData>
            </a:graphic>
          </wp:inline>
        </w:drawing>
      </w:r>
      <w:r w:rsidRPr="00DF1DE2">
        <w:rPr>
          <w:rFonts w:ascii="Arial" w:eastAsia="Times New Roman" w:hAnsi="Arial" w:cs="Arial"/>
          <w:color w:val="333333"/>
          <w:sz w:val="23"/>
          <w:szCs w:val="23"/>
          <w:lang w:eastAsia="ru-RU"/>
        </w:rPr>
        <w:t> и более (кодируется по МКБ-10 кодом Е66).</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Низкая физическая активность (кодируется по МКБ-10 кодом Z72.3) определяется с помощью анкетирования.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Отягощенная наследственность по сердечно-сосудистым заболеваниям - наличие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Отягощенная наследственность по злокачественным новообразованиям (кодируется по МКБ-10 кодом Z80):</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кодом Z82.5).</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кодом Z83.3).</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lastRenderedPageBreak/>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Старческая астения (кодируется по МКБ-10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3"/>
          <w:szCs w:val="23"/>
          <w:lang w:eastAsia="ru-RU"/>
        </w:rPr>
        <w:t>------------------------------</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w:t>
      </w:r>
      <w:r w:rsidRPr="00DF1DE2">
        <w:rPr>
          <w:rFonts w:ascii="Arial" w:eastAsia="Times New Roman" w:hAnsi="Arial" w:cs="Arial"/>
          <w:color w:val="333333"/>
          <w:sz w:val="23"/>
          <w:szCs w:val="23"/>
          <w:lang w:eastAsia="ru-RU"/>
        </w:rPr>
        <w:t> Часть 4 статьи 46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2016, № 27, ст. 4219) (далее - Федеральный закон № 323-ФЗ).</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2</w:t>
      </w:r>
      <w:r w:rsidRPr="00DF1DE2">
        <w:rPr>
          <w:rFonts w:ascii="Arial" w:eastAsia="Times New Roman" w:hAnsi="Arial" w:cs="Arial"/>
          <w:color w:val="333333"/>
          <w:sz w:val="23"/>
          <w:szCs w:val="23"/>
          <w:lang w:eastAsia="ru-RU"/>
        </w:rPr>
        <w:t> Годом прохождения диспансеризации считается календарный год, в котором гражданин достигает соответствующего возраста.</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3</w:t>
      </w:r>
      <w:r w:rsidRPr="00DF1DE2">
        <w:rPr>
          <w:rFonts w:ascii="Arial" w:eastAsia="Times New Roman" w:hAnsi="Arial" w:cs="Arial"/>
          <w:color w:val="333333"/>
          <w:sz w:val="23"/>
          <w:szCs w:val="23"/>
          <w:lang w:eastAsia="ru-RU"/>
        </w:rPr>
        <w:t> В соответствии со статьей 4, подпунктом 11 пункта 1 статьи 14 и пунктом 2 статьи 15 Федерального закона от 12 января 1995 г. № 5-ФЗ "О ветеранах" (далее - Федеральный закон № 5-ФЗ) (Собрание законодательства Российской Федерации, 1995, № 3, ст. 168; 2002, № 19, ст. 2023; 2002, № 30, ст. 3033; 2004, № 25, ст. 2480; № 35, ст. 3607; 2005, № 1, ст. 25, № 19, ст. 1748; 2008, № 30, ст. 3609; 2009, № 26, ст. 3133; № 30, ст. 3739; № 52, ст. 6403; 2010, № 19, ст. 2287; № 27, ст. 3433; № 31, ст. 4206; № 50, ст. 6609; 2011, № 47, ст. 6608; 2013, № 27, ст. 3477; № 48, ст. 6165; 2014, № 52, ст. 7537; 2015, № 27, ст. 3967; № 48, ст. 6724; 2016, № 22, ст. 3097; 2017, № 31, ст. 4766).</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4</w:t>
      </w:r>
      <w:r w:rsidRPr="00DF1DE2">
        <w:rPr>
          <w:rFonts w:ascii="Arial" w:eastAsia="Times New Roman" w:hAnsi="Arial" w:cs="Arial"/>
          <w:color w:val="333333"/>
          <w:sz w:val="23"/>
          <w:szCs w:val="23"/>
          <w:lang w:eastAsia="ru-RU"/>
        </w:rPr>
        <w:t> В соответствии с подпунктом 1 пункта 2 статьи 18 Федерального закона № 5-ФЗ (Собрание законодательства Российской Федерации, 2000, № 19, ст. 2023; 2004, № 35, ст. 3607; 2005, № 1, ст. 25; № 19, ст. 1748; 2009, № 26, ст. 3133, № 52, ст. 6403; 2010, № 19, ст. 2287; № 31, ст. 4206; № 50, ст. 6609; 2013, № 48, ст. 6165; 2015, № 27, ст. 3967, № 48, ст. 6724; 2016, № 22, ст. 3097; 2017, № 31, ст. 4766; № 45, ст. 6581).</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5</w:t>
      </w:r>
      <w:r w:rsidRPr="00DF1DE2">
        <w:rPr>
          <w:rFonts w:ascii="Arial" w:eastAsia="Times New Roman" w:hAnsi="Arial" w:cs="Arial"/>
          <w:color w:val="333333"/>
          <w:sz w:val="23"/>
          <w:szCs w:val="23"/>
          <w:lang w:eastAsia="ru-RU"/>
        </w:rPr>
        <w:t> В соответствии с частью 8 статьи 154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 2013, № 14, ст. 1654).</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6</w:t>
      </w:r>
      <w:r w:rsidRPr="00DF1DE2">
        <w:rPr>
          <w:rFonts w:ascii="Arial" w:eastAsia="Times New Roman" w:hAnsi="Arial" w:cs="Arial"/>
          <w:color w:val="333333"/>
          <w:sz w:val="23"/>
          <w:szCs w:val="23"/>
          <w:lang w:eastAsia="ru-RU"/>
        </w:rPr>
        <w:t> В соответствии со статьей 185.1 Трудового кодекса Российской Федерации (Собрание законодательства Российской Федерации, 2002, № 1, ст. 3; 2018, № 41, ст. 6193).</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7</w:t>
      </w:r>
      <w:r w:rsidRPr="00DF1DE2">
        <w:rPr>
          <w:rFonts w:ascii="Arial" w:eastAsia="Times New Roman" w:hAnsi="Arial" w:cs="Arial"/>
          <w:color w:val="333333"/>
          <w:sz w:val="23"/>
          <w:szCs w:val="23"/>
          <w:lang w:eastAsia="ru-RU"/>
        </w:rPr>
        <w:t> Для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 17, ст. 1965; № 37, ст. 5002; 2013, № 3, ст. 207; № 16, ст. 1970; 2016, № 40, ст. 5738; № 51, ст. 7379).</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8</w:t>
      </w:r>
      <w:r w:rsidRPr="00DF1DE2">
        <w:rPr>
          <w:rFonts w:ascii="Arial" w:eastAsia="Times New Roman" w:hAnsi="Arial" w:cs="Arial"/>
          <w:color w:val="333333"/>
          <w:sz w:val="23"/>
          <w:szCs w:val="23"/>
          <w:lang w:eastAsia="ru-RU"/>
        </w:rPr>
        <w:t xml:space="preserve"> Зарегистрирован Министерством юстиции Российской Федерации 3 марта 2011 г., регистрационный № 19998, с изменениями, внесенными приказами Министерства </w:t>
      </w:r>
      <w:r w:rsidRPr="00DF1DE2">
        <w:rPr>
          <w:rFonts w:ascii="Arial" w:eastAsia="Times New Roman" w:hAnsi="Arial" w:cs="Arial"/>
          <w:color w:val="333333"/>
          <w:sz w:val="23"/>
          <w:szCs w:val="23"/>
          <w:lang w:eastAsia="ru-RU"/>
        </w:rPr>
        <w:lastRenderedPageBreak/>
        <w:t>здравоохранения и социального развития Российской Федерации от 10 августа 2011 г. № 897н (зарегистрирован Министерством юстиции Российской Федерации 12 августа 2011 г., регистрационный № 21609), от 9 сентября 2011 г. № 1036н (зарегистрирован Министерством юстиции Российской Федерации 14 октября 2011 г., регистрационный № 22053), приказами Министерства здравоохранения Российской Федерации от 22 марта 2013 г. № 160н (зарегистрирован Министерством юстиции Российской Федерации 23 мая 2013 г., регистрационный № 28480), от 21 июня 2013 г. № 396н (зарегистрирован Министерством юстиции Российской Федерации 23 сентября 2013 г., регистрационный № 30004), от 20 ноября 2013 г. № 859ан (зарегистрирован Министерством юстиции Российской Федерации 29 ноября 2013 г., регистрационный № 30489), от 6 августа 2015 г. № 536н (зарегистрирован Министерством юстиции Российской Федерации 2 октября 2015 г., регистрационный № 39119), от 25 марта 2016 г. № 192н (зарегистрирован Министерством юстиции Российской Федерации 4 мая 2016 г., регистрационный № 41969), от 28 июня 2016 г. № 423н (зарегистрирован Министерством юстиции Российской Федерации 18 июля 2016 г., регистрационный № 42892), от 28 сентября 2016 г. № 736н (зарегистрирован Министерством юстиции Российской Федерации 5 октября 2016 г., регистрационный № 43922), от 27 октября 2016 г. № 803н (зарегистрирован Министерством юстиции Российской Федерации 21 декабря 2016 г., регистрационный № 44840), от 11 января 2017 г. № 2н (зарегистрирован Министерством юстиции Российской Федерации 27 января 2017 г., регистрационный № 45459).</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9</w:t>
      </w:r>
      <w:r w:rsidRPr="00DF1DE2">
        <w:rPr>
          <w:rFonts w:ascii="Arial" w:eastAsia="Times New Roman" w:hAnsi="Arial" w:cs="Arial"/>
          <w:color w:val="333333"/>
          <w:sz w:val="23"/>
          <w:szCs w:val="23"/>
          <w:lang w:eastAsia="ru-RU"/>
        </w:rPr>
        <w:t> Зарегистрирован Министерством юстиции Российской Федерации 28 апреля 2012 г., регистрационный № 23971, с изменениями, внесенными приказом Министерства здравоохранения Российской Федерации от 31 октября 2017 г. № 882н (зарегистрирован Министерством юстиции Российской Федерации 9 января 2018 г., регистрационный № 49561).</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10</w:t>
      </w:r>
      <w:r w:rsidRPr="00DF1DE2">
        <w:rPr>
          <w:rFonts w:ascii="Arial" w:eastAsia="Times New Roman" w:hAnsi="Arial" w:cs="Arial"/>
          <w:color w:val="333333"/>
          <w:sz w:val="23"/>
          <w:szCs w:val="23"/>
          <w:lang w:eastAsia="ru-RU"/>
        </w:rPr>
        <w:t> Собрание законодательства Российской Федерации, 1995, № 14, ст. 1212; 2004, № 35, ст. 3607; 2013, № 48, ст. 6165.</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11</w:t>
      </w:r>
      <w:r w:rsidRPr="00DF1DE2">
        <w:rPr>
          <w:rFonts w:ascii="Arial" w:eastAsia="Times New Roman" w:hAnsi="Arial" w:cs="Arial"/>
          <w:color w:val="333333"/>
          <w:sz w:val="23"/>
          <w:szCs w:val="23"/>
          <w:lang w:eastAsia="ru-RU"/>
        </w:rPr>
        <w: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12</w:t>
      </w:r>
      <w:r w:rsidRPr="00DF1DE2">
        <w:rPr>
          <w:rFonts w:ascii="Arial" w:eastAsia="Times New Roman" w:hAnsi="Arial" w:cs="Arial"/>
          <w:color w:val="333333"/>
          <w:sz w:val="23"/>
          <w:szCs w:val="23"/>
          <w:lang w:eastAsia="ru-RU"/>
        </w:rPr>
        <w: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13</w:t>
      </w:r>
      <w:r w:rsidRPr="00DF1DE2">
        <w:rPr>
          <w:rFonts w:ascii="Arial" w:eastAsia="Times New Roman" w:hAnsi="Arial" w:cs="Arial"/>
          <w:color w:val="333333"/>
          <w:sz w:val="23"/>
          <w:szCs w:val="23"/>
          <w:lang w:eastAsia="ru-RU"/>
        </w:rPr>
        <w:t> Зарегистрирован Министерством юстиции Российской Федерации 17 апреля 2013 г., регистрационный № 28163, с изменениями, внесенными приказами Министерства здравоохранения Российской Федерации от 23.08.2016 № 624н (зарегистрирован Министерством юстиции Российской Федерации 7 сентября 2016 г., регистрационный № 43597) и от 4 июля 2017 г. № 379н (зарегистрирован Министерством юстиции Российской Федерации 24 июля 2017 г., регистрационный № 47503).</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14</w:t>
      </w:r>
      <w:r w:rsidRPr="00DF1DE2">
        <w:rPr>
          <w:rFonts w:ascii="Arial" w:eastAsia="Times New Roman" w:hAnsi="Arial" w:cs="Arial"/>
          <w:color w:val="333333"/>
          <w:sz w:val="23"/>
          <w:szCs w:val="23"/>
          <w:lang w:eastAsia="ru-RU"/>
        </w:rPr>
        <w:t> Зарегистрирован Министерством юстиции Российской Федерации 27 июня 2012 г., регистрационный № 24726), с изменениями, внесенными приказами Министерства здравоохранения Российской Федерации от 23 июня 2015 г. № 361н (зарегистрирован Министерством юстиции Российской Федерации 7 июля 2015 г., регистрационный № 37921), от 30 сентября 2015 г. № 683н (зарегистрирован Министерством юстиции Российской Федерации 24 ноября 2015 г., регистрационный № 39822), от 30 марта 2018 г. № 139н (зарегистрирован Министерством юстиции Российской Федерации 16 августа 2018 г., регистрационный № 51917).</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15</w:t>
      </w:r>
      <w:r w:rsidRPr="00DF1DE2">
        <w:rPr>
          <w:rFonts w:ascii="Arial" w:eastAsia="Times New Roman" w:hAnsi="Arial" w:cs="Arial"/>
          <w:color w:val="333333"/>
          <w:sz w:val="23"/>
          <w:szCs w:val="23"/>
          <w:lang w:eastAsia="ru-RU"/>
        </w:rPr>
        <w:t> Статья 37 Федерального закона № 323-ФЗ (Собрание законодательства Российской Федерации, 2011, № 48, ст. 6724; 2015, № 10, ст. 1425; 2017, № 31, ст. 4791; 2018, № 53, ст. 8415).</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16</w:t>
      </w:r>
      <w:r w:rsidRPr="00DF1DE2">
        <w:rPr>
          <w:rFonts w:ascii="Arial" w:eastAsia="Times New Roman" w:hAnsi="Arial" w:cs="Arial"/>
          <w:color w:val="333333"/>
          <w:sz w:val="23"/>
          <w:szCs w:val="23"/>
          <w:lang w:eastAsia="ru-RU"/>
        </w:rPr>
        <w: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lastRenderedPageBreak/>
        <w:t>17</w:t>
      </w:r>
      <w:r w:rsidRPr="00DF1DE2">
        <w:rPr>
          <w:rFonts w:ascii="Arial" w:eastAsia="Times New Roman" w:hAnsi="Arial" w:cs="Arial"/>
          <w:color w:val="333333"/>
          <w:sz w:val="23"/>
          <w:szCs w:val="23"/>
          <w:lang w:eastAsia="ru-RU"/>
        </w:rPr>
        <w: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18</w:t>
      </w:r>
      <w:r w:rsidRPr="00DF1DE2">
        <w:rPr>
          <w:rFonts w:ascii="Arial" w:eastAsia="Times New Roman" w:hAnsi="Arial" w:cs="Arial"/>
          <w:color w:val="333333"/>
          <w:sz w:val="23"/>
          <w:szCs w:val="23"/>
          <w:lang w:eastAsia="ru-RU"/>
        </w:rPr>
        <w: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DF1DE2" w:rsidRPr="00DF1DE2" w:rsidRDefault="00DF1DE2" w:rsidP="00DF1DE2">
      <w:pPr>
        <w:shd w:val="clear" w:color="auto" w:fill="FFFFFF"/>
        <w:spacing w:after="255" w:line="270" w:lineRule="atLeast"/>
        <w:rPr>
          <w:rFonts w:ascii="Arial" w:eastAsia="Times New Roman" w:hAnsi="Arial" w:cs="Arial"/>
          <w:color w:val="333333"/>
          <w:sz w:val="23"/>
          <w:szCs w:val="23"/>
          <w:lang w:eastAsia="ru-RU"/>
        </w:rPr>
      </w:pPr>
      <w:r w:rsidRPr="00DF1DE2">
        <w:rPr>
          <w:rFonts w:ascii="Arial" w:eastAsia="Times New Roman" w:hAnsi="Arial" w:cs="Arial"/>
          <w:color w:val="333333"/>
          <w:sz w:val="20"/>
          <w:szCs w:val="20"/>
          <w:vertAlign w:val="superscript"/>
          <w:lang w:eastAsia="ru-RU"/>
        </w:rPr>
        <w:t>19</w:t>
      </w:r>
      <w:r w:rsidRPr="00DF1DE2">
        <w:rPr>
          <w:rFonts w:ascii="Arial" w:eastAsia="Times New Roman" w:hAnsi="Arial" w:cs="Arial"/>
          <w:color w:val="333333"/>
          <w:sz w:val="23"/>
          <w:szCs w:val="23"/>
          <w:lang w:eastAsia="ru-RU"/>
        </w:rPr>
        <w: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F321AD" w:rsidRDefault="00F321AD" w:rsidP="00DF1DE2"/>
    <w:sectPr w:rsidR="00F321AD" w:rsidSect="00DF1DE2">
      <w:pgSz w:w="11906" w:h="16838"/>
      <w:pgMar w:top="567" w:right="566" w:bottom="0"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5E"/>
    <w:rsid w:val="00126E5E"/>
    <w:rsid w:val="004734B6"/>
    <w:rsid w:val="007220D4"/>
    <w:rsid w:val="00B80038"/>
    <w:rsid w:val="00DB54E1"/>
    <w:rsid w:val="00DF1DE2"/>
    <w:rsid w:val="00F3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38"/>
  </w:style>
  <w:style w:type="paragraph" w:styleId="2">
    <w:name w:val="heading 2"/>
    <w:basedOn w:val="a"/>
    <w:link w:val="20"/>
    <w:uiPriority w:val="9"/>
    <w:qFormat/>
    <w:rsid w:val="00B800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1D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038"/>
    <w:pPr>
      <w:spacing w:after="0" w:line="240" w:lineRule="auto"/>
    </w:pPr>
  </w:style>
  <w:style w:type="character" w:customStyle="1" w:styleId="20">
    <w:name w:val="Заголовок 2 Знак"/>
    <w:basedOn w:val="a0"/>
    <w:link w:val="2"/>
    <w:uiPriority w:val="9"/>
    <w:rsid w:val="00B800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1DE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F1DE2"/>
  </w:style>
  <w:style w:type="paragraph" w:styleId="a4">
    <w:name w:val="Normal (Web)"/>
    <w:basedOn w:val="a"/>
    <w:uiPriority w:val="99"/>
    <w:semiHidden/>
    <w:unhideWhenUsed/>
    <w:rsid w:val="00DF1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F1DE2"/>
    <w:rPr>
      <w:color w:val="0000FF"/>
      <w:u w:val="single"/>
    </w:rPr>
  </w:style>
  <w:style w:type="character" w:styleId="a6">
    <w:name w:val="FollowedHyperlink"/>
    <w:basedOn w:val="a0"/>
    <w:uiPriority w:val="99"/>
    <w:semiHidden/>
    <w:unhideWhenUsed/>
    <w:rsid w:val="00DF1DE2"/>
    <w:rPr>
      <w:color w:val="800080"/>
      <w:u w:val="single"/>
    </w:rPr>
  </w:style>
  <w:style w:type="paragraph" w:customStyle="1" w:styleId="toleft">
    <w:name w:val="toleft"/>
    <w:basedOn w:val="a"/>
    <w:rsid w:val="00DF1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1D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1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38"/>
  </w:style>
  <w:style w:type="paragraph" w:styleId="2">
    <w:name w:val="heading 2"/>
    <w:basedOn w:val="a"/>
    <w:link w:val="20"/>
    <w:uiPriority w:val="9"/>
    <w:qFormat/>
    <w:rsid w:val="00B800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1D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038"/>
    <w:pPr>
      <w:spacing w:after="0" w:line="240" w:lineRule="auto"/>
    </w:pPr>
  </w:style>
  <w:style w:type="character" w:customStyle="1" w:styleId="20">
    <w:name w:val="Заголовок 2 Знак"/>
    <w:basedOn w:val="a0"/>
    <w:link w:val="2"/>
    <w:uiPriority w:val="9"/>
    <w:rsid w:val="00B800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1DE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F1DE2"/>
  </w:style>
  <w:style w:type="paragraph" w:styleId="a4">
    <w:name w:val="Normal (Web)"/>
    <w:basedOn w:val="a"/>
    <w:uiPriority w:val="99"/>
    <w:semiHidden/>
    <w:unhideWhenUsed/>
    <w:rsid w:val="00DF1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F1DE2"/>
    <w:rPr>
      <w:color w:val="0000FF"/>
      <w:u w:val="single"/>
    </w:rPr>
  </w:style>
  <w:style w:type="character" w:styleId="a6">
    <w:name w:val="FollowedHyperlink"/>
    <w:basedOn w:val="a0"/>
    <w:uiPriority w:val="99"/>
    <w:semiHidden/>
    <w:unhideWhenUsed/>
    <w:rsid w:val="00DF1DE2"/>
    <w:rPr>
      <w:color w:val="800080"/>
      <w:u w:val="single"/>
    </w:rPr>
  </w:style>
  <w:style w:type="paragraph" w:customStyle="1" w:styleId="toleft">
    <w:name w:val="toleft"/>
    <w:basedOn w:val="a"/>
    <w:rsid w:val="00DF1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1D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1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893">
      <w:bodyDiv w:val="1"/>
      <w:marLeft w:val="0"/>
      <w:marRight w:val="0"/>
      <w:marTop w:val="0"/>
      <w:marBottom w:val="0"/>
      <w:divBdr>
        <w:top w:val="none" w:sz="0" w:space="0" w:color="auto"/>
        <w:left w:val="none" w:sz="0" w:space="0" w:color="auto"/>
        <w:bottom w:val="none" w:sz="0" w:space="0" w:color="auto"/>
        <w:right w:val="none" w:sz="0" w:space="0" w:color="auto"/>
      </w:divBdr>
      <w:divsChild>
        <w:div w:id="1038508035">
          <w:marLeft w:val="0"/>
          <w:marRight w:val="0"/>
          <w:marTop w:val="0"/>
          <w:marBottom w:val="180"/>
          <w:divBdr>
            <w:top w:val="none" w:sz="0" w:space="0" w:color="auto"/>
            <w:left w:val="none" w:sz="0" w:space="0" w:color="auto"/>
            <w:bottom w:val="none" w:sz="0" w:space="0" w:color="auto"/>
            <w:right w:val="none" w:sz="0" w:space="0" w:color="auto"/>
          </w:divBdr>
        </w:div>
        <w:div w:id="92164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130858/" TargetMode="External"/><Relationship Id="rId18" Type="http://schemas.openxmlformats.org/officeDocument/2006/relationships/hyperlink" Target="https://www.garant.ru/products/ipo/prime/doc/72130858/" TargetMode="External"/><Relationship Id="rId26" Type="http://schemas.openxmlformats.org/officeDocument/2006/relationships/hyperlink" Target="https://www.garant.ru/products/ipo/prime/doc/72130858/" TargetMode="External"/><Relationship Id="rId39" Type="http://schemas.openxmlformats.org/officeDocument/2006/relationships/hyperlink" Target="https://www.garant.ru/products/ipo/prime/doc/72130858/" TargetMode="External"/><Relationship Id="rId21" Type="http://schemas.openxmlformats.org/officeDocument/2006/relationships/hyperlink" Target="https://www.garant.ru/products/ipo/prime/doc/72130858/" TargetMode="External"/><Relationship Id="rId34" Type="http://schemas.openxmlformats.org/officeDocument/2006/relationships/hyperlink" Target="https://www.garant.ru/products/ipo/prime/doc/72130858/" TargetMode="External"/><Relationship Id="rId42" Type="http://schemas.openxmlformats.org/officeDocument/2006/relationships/hyperlink" Target="https://www.garant.ru/products/ipo/prime/doc/72130858/" TargetMode="External"/><Relationship Id="rId47" Type="http://schemas.openxmlformats.org/officeDocument/2006/relationships/hyperlink" Target="https://www.garant.ru/products/ipo/prime/doc/72130858/" TargetMode="External"/><Relationship Id="rId50" Type="http://schemas.openxmlformats.org/officeDocument/2006/relationships/hyperlink" Target="https://www.garant.ru/products/ipo/prime/doc/72130858/" TargetMode="External"/><Relationship Id="rId55" Type="http://schemas.openxmlformats.org/officeDocument/2006/relationships/hyperlink" Target="https://www.garant.ru/products/ipo/prime/doc/72130858/" TargetMode="External"/><Relationship Id="rId63" Type="http://schemas.openxmlformats.org/officeDocument/2006/relationships/hyperlink" Target="https://www.garant.ru/products/ipo/prime/doc/72130858/" TargetMode="External"/><Relationship Id="rId68" Type="http://schemas.openxmlformats.org/officeDocument/2006/relationships/hyperlink" Target="https://www.garant.ru/products/ipo/prime/doc/72130858/" TargetMode="External"/><Relationship Id="rId76" Type="http://schemas.openxmlformats.org/officeDocument/2006/relationships/hyperlink" Target="https://www.garant.ru/products/ipo/prime/doc/72130858/" TargetMode="External"/><Relationship Id="rId84" Type="http://schemas.openxmlformats.org/officeDocument/2006/relationships/hyperlink" Target="https://www.garant.ru/products/ipo/prime/doc/72130858/" TargetMode="External"/><Relationship Id="rId89" Type="http://schemas.openxmlformats.org/officeDocument/2006/relationships/theme" Target="theme/theme1.xml"/><Relationship Id="rId7" Type="http://schemas.openxmlformats.org/officeDocument/2006/relationships/hyperlink" Target="https://www.garant.ru/products/ipo/prime/doc/72130858/" TargetMode="External"/><Relationship Id="rId71" Type="http://schemas.openxmlformats.org/officeDocument/2006/relationships/hyperlink" Target="https://www.garant.ru/products/ipo/prime/doc/72130858/" TargetMode="External"/><Relationship Id="rId2" Type="http://schemas.microsoft.com/office/2007/relationships/stylesWithEffects" Target="stylesWithEffects.xml"/><Relationship Id="rId16" Type="http://schemas.openxmlformats.org/officeDocument/2006/relationships/hyperlink" Target="https://www.garant.ru/products/ipo/prime/doc/72130858/" TargetMode="External"/><Relationship Id="rId29" Type="http://schemas.openxmlformats.org/officeDocument/2006/relationships/hyperlink" Target="https://www.garant.ru/products/ipo/prime/doc/72130858/" TargetMode="External"/><Relationship Id="rId11" Type="http://schemas.openxmlformats.org/officeDocument/2006/relationships/hyperlink" Target="https://www.garant.ru/products/ipo/prime/doc/72130858/" TargetMode="External"/><Relationship Id="rId24" Type="http://schemas.openxmlformats.org/officeDocument/2006/relationships/hyperlink" Target="https://www.garant.ru/products/ipo/prime/doc/72130858/" TargetMode="External"/><Relationship Id="rId32" Type="http://schemas.openxmlformats.org/officeDocument/2006/relationships/hyperlink" Target="https://www.garant.ru/products/ipo/prime/doc/72130858/" TargetMode="External"/><Relationship Id="rId37" Type="http://schemas.openxmlformats.org/officeDocument/2006/relationships/hyperlink" Target="https://www.garant.ru/products/ipo/prime/doc/72130858/" TargetMode="External"/><Relationship Id="rId40" Type="http://schemas.openxmlformats.org/officeDocument/2006/relationships/hyperlink" Target="https://www.garant.ru/products/ipo/prime/doc/72130858/" TargetMode="External"/><Relationship Id="rId45" Type="http://schemas.openxmlformats.org/officeDocument/2006/relationships/hyperlink" Target="https://www.garant.ru/products/ipo/prime/doc/72130858/" TargetMode="External"/><Relationship Id="rId53" Type="http://schemas.openxmlformats.org/officeDocument/2006/relationships/hyperlink" Target="https://www.garant.ru/products/ipo/prime/doc/72130858/" TargetMode="External"/><Relationship Id="rId58" Type="http://schemas.openxmlformats.org/officeDocument/2006/relationships/hyperlink" Target="https://www.garant.ru/products/ipo/prime/doc/72130858/" TargetMode="External"/><Relationship Id="rId66" Type="http://schemas.openxmlformats.org/officeDocument/2006/relationships/hyperlink" Target="https://www.garant.ru/products/ipo/prime/doc/72130858/" TargetMode="External"/><Relationship Id="rId74" Type="http://schemas.openxmlformats.org/officeDocument/2006/relationships/hyperlink" Target="https://www.garant.ru/products/ipo/prime/doc/72130858/" TargetMode="External"/><Relationship Id="rId79" Type="http://schemas.openxmlformats.org/officeDocument/2006/relationships/hyperlink" Target="https://www.garant.ru/products/ipo/prime/doc/72130858/" TargetMode="External"/><Relationship Id="rId87" Type="http://schemas.openxmlformats.org/officeDocument/2006/relationships/image" Target="media/image2.png"/><Relationship Id="rId5" Type="http://schemas.openxmlformats.org/officeDocument/2006/relationships/hyperlink" Target="https://www.garant.ru/products/ipo/prime/doc/72130858/" TargetMode="External"/><Relationship Id="rId61" Type="http://schemas.openxmlformats.org/officeDocument/2006/relationships/hyperlink" Target="https://www.garant.ru/products/ipo/prime/doc/72130858/" TargetMode="External"/><Relationship Id="rId82" Type="http://schemas.openxmlformats.org/officeDocument/2006/relationships/hyperlink" Target="https://www.garant.ru/products/ipo/prime/doc/72130858/" TargetMode="External"/><Relationship Id="rId19" Type="http://schemas.openxmlformats.org/officeDocument/2006/relationships/hyperlink" Target="https://www.garant.ru/products/ipo/prime/doc/72130858/" TargetMode="External"/><Relationship Id="rId4" Type="http://schemas.openxmlformats.org/officeDocument/2006/relationships/webSettings" Target="webSettings.xml"/><Relationship Id="rId9" Type="http://schemas.openxmlformats.org/officeDocument/2006/relationships/hyperlink" Target="https://www.garant.ru/products/ipo/prime/doc/72130858/" TargetMode="External"/><Relationship Id="rId14" Type="http://schemas.openxmlformats.org/officeDocument/2006/relationships/hyperlink" Target="https://www.garant.ru/products/ipo/prime/doc/72130858/" TargetMode="External"/><Relationship Id="rId22" Type="http://schemas.openxmlformats.org/officeDocument/2006/relationships/hyperlink" Target="https://www.garant.ru/products/ipo/prime/doc/72130858/" TargetMode="External"/><Relationship Id="rId27" Type="http://schemas.openxmlformats.org/officeDocument/2006/relationships/hyperlink" Target="https://www.garant.ru/products/ipo/prime/doc/72130858/" TargetMode="External"/><Relationship Id="rId30" Type="http://schemas.openxmlformats.org/officeDocument/2006/relationships/hyperlink" Target="https://www.garant.ru/products/ipo/prime/doc/72130858/" TargetMode="External"/><Relationship Id="rId35" Type="http://schemas.openxmlformats.org/officeDocument/2006/relationships/hyperlink" Target="https://www.garant.ru/products/ipo/prime/doc/72130858/" TargetMode="External"/><Relationship Id="rId43" Type="http://schemas.openxmlformats.org/officeDocument/2006/relationships/hyperlink" Target="https://www.garant.ru/products/ipo/prime/doc/72130858/" TargetMode="External"/><Relationship Id="rId48" Type="http://schemas.openxmlformats.org/officeDocument/2006/relationships/hyperlink" Target="https://www.garant.ru/products/ipo/prime/doc/72130858/" TargetMode="External"/><Relationship Id="rId56" Type="http://schemas.openxmlformats.org/officeDocument/2006/relationships/hyperlink" Target="https://www.garant.ru/products/ipo/prime/doc/72130858/" TargetMode="External"/><Relationship Id="rId64" Type="http://schemas.openxmlformats.org/officeDocument/2006/relationships/hyperlink" Target="https://www.garant.ru/products/ipo/prime/doc/72130858/" TargetMode="External"/><Relationship Id="rId69" Type="http://schemas.openxmlformats.org/officeDocument/2006/relationships/hyperlink" Target="https://www.garant.ru/products/ipo/prime/doc/72130858/" TargetMode="External"/><Relationship Id="rId77" Type="http://schemas.openxmlformats.org/officeDocument/2006/relationships/hyperlink" Target="https://www.garant.ru/products/ipo/prime/doc/72130858/" TargetMode="External"/><Relationship Id="rId8" Type="http://schemas.openxmlformats.org/officeDocument/2006/relationships/hyperlink" Target="https://www.garant.ru/products/ipo/prime/doc/72130858/" TargetMode="External"/><Relationship Id="rId51" Type="http://schemas.openxmlformats.org/officeDocument/2006/relationships/hyperlink" Target="https://www.garant.ru/products/ipo/prime/doc/72130858/" TargetMode="External"/><Relationship Id="rId72" Type="http://schemas.openxmlformats.org/officeDocument/2006/relationships/hyperlink" Target="https://www.garant.ru/products/ipo/prime/doc/72130858/" TargetMode="External"/><Relationship Id="rId80" Type="http://schemas.openxmlformats.org/officeDocument/2006/relationships/hyperlink" Target="https://www.garant.ru/products/ipo/prime/doc/72130858/" TargetMode="External"/><Relationship Id="rId85" Type="http://schemas.openxmlformats.org/officeDocument/2006/relationships/hyperlink" Target="https://www.garant.ru/products/ipo/prime/doc/72130858/" TargetMode="External"/><Relationship Id="rId3" Type="http://schemas.openxmlformats.org/officeDocument/2006/relationships/settings" Target="settings.xml"/><Relationship Id="rId12" Type="http://schemas.openxmlformats.org/officeDocument/2006/relationships/hyperlink" Target="https://www.garant.ru/products/ipo/prime/doc/72130858/" TargetMode="External"/><Relationship Id="rId17" Type="http://schemas.openxmlformats.org/officeDocument/2006/relationships/hyperlink" Target="https://www.garant.ru/products/ipo/prime/doc/72130858/" TargetMode="External"/><Relationship Id="rId25" Type="http://schemas.openxmlformats.org/officeDocument/2006/relationships/hyperlink" Target="https://www.garant.ru/products/ipo/prime/doc/72130858/" TargetMode="External"/><Relationship Id="rId33" Type="http://schemas.openxmlformats.org/officeDocument/2006/relationships/hyperlink" Target="https://www.garant.ru/products/ipo/prime/doc/72130858/" TargetMode="External"/><Relationship Id="rId38" Type="http://schemas.openxmlformats.org/officeDocument/2006/relationships/hyperlink" Target="https://www.garant.ru/products/ipo/prime/doc/72130858/" TargetMode="External"/><Relationship Id="rId46" Type="http://schemas.openxmlformats.org/officeDocument/2006/relationships/hyperlink" Target="https://www.garant.ru/products/ipo/prime/doc/72130858/" TargetMode="External"/><Relationship Id="rId59" Type="http://schemas.openxmlformats.org/officeDocument/2006/relationships/hyperlink" Target="https://www.garant.ru/products/ipo/prime/doc/72130858/" TargetMode="External"/><Relationship Id="rId67" Type="http://schemas.openxmlformats.org/officeDocument/2006/relationships/hyperlink" Target="https://www.garant.ru/products/ipo/prime/doc/72130858/" TargetMode="External"/><Relationship Id="rId20" Type="http://schemas.openxmlformats.org/officeDocument/2006/relationships/hyperlink" Target="https://www.garant.ru/products/ipo/prime/doc/72130858/" TargetMode="External"/><Relationship Id="rId41" Type="http://schemas.openxmlformats.org/officeDocument/2006/relationships/hyperlink" Target="https://www.garant.ru/products/ipo/prime/doc/72130858/" TargetMode="External"/><Relationship Id="rId54" Type="http://schemas.openxmlformats.org/officeDocument/2006/relationships/hyperlink" Target="https://www.garant.ru/products/ipo/prime/doc/72130858/" TargetMode="External"/><Relationship Id="rId62" Type="http://schemas.openxmlformats.org/officeDocument/2006/relationships/hyperlink" Target="https://www.garant.ru/products/ipo/prime/doc/72130858/" TargetMode="External"/><Relationship Id="rId70" Type="http://schemas.openxmlformats.org/officeDocument/2006/relationships/hyperlink" Target="https://www.garant.ru/products/ipo/prime/doc/72130858/" TargetMode="External"/><Relationship Id="rId75" Type="http://schemas.openxmlformats.org/officeDocument/2006/relationships/hyperlink" Target="https://www.garant.ru/products/ipo/prime/doc/72130858/" TargetMode="External"/><Relationship Id="rId83" Type="http://schemas.openxmlformats.org/officeDocument/2006/relationships/hyperlink" Target="https://www.garant.ru/products/ipo/prime/doc/72130858/"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2130858/" TargetMode="External"/><Relationship Id="rId15" Type="http://schemas.openxmlformats.org/officeDocument/2006/relationships/hyperlink" Target="https://www.garant.ru/products/ipo/prime/doc/72130858/" TargetMode="External"/><Relationship Id="rId23" Type="http://schemas.openxmlformats.org/officeDocument/2006/relationships/hyperlink" Target="https://www.garant.ru/products/ipo/prime/doc/72130858/" TargetMode="External"/><Relationship Id="rId28" Type="http://schemas.openxmlformats.org/officeDocument/2006/relationships/hyperlink" Target="https://www.garant.ru/products/ipo/prime/doc/72130858/" TargetMode="External"/><Relationship Id="rId36" Type="http://schemas.openxmlformats.org/officeDocument/2006/relationships/hyperlink" Target="https://www.garant.ru/products/ipo/prime/doc/72130858/" TargetMode="External"/><Relationship Id="rId49" Type="http://schemas.openxmlformats.org/officeDocument/2006/relationships/hyperlink" Target="https://www.garant.ru/products/ipo/prime/doc/72130858/" TargetMode="External"/><Relationship Id="rId57" Type="http://schemas.openxmlformats.org/officeDocument/2006/relationships/hyperlink" Target="https://www.garant.ru/products/ipo/prime/doc/72130858/" TargetMode="External"/><Relationship Id="rId10" Type="http://schemas.openxmlformats.org/officeDocument/2006/relationships/hyperlink" Target="https://www.garant.ru/products/ipo/prime/doc/72130858/" TargetMode="External"/><Relationship Id="rId31" Type="http://schemas.openxmlformats.org/officeDocument/2006/relationships/hyperlink" Target="https://www.garant.ru/products/ipo/prime/doc/72130858/" TargetMode="External"/><Relationship Id="rId44" Type="http://schemas.openxmlformats.org/officeDocument/2006/relationships/hyperlink" Target="https://www.garant.ru/products/ipo/prime/doc/72130858/" TargetMode="External"/><Relationship Id="rId52" Type="http://schemas.openxmlformats.org/officeDocument/2006/relationships/hyperlink" Target="https://www.garant.ru/products/ipo/prime/doc/72130858/" TargetMode="External"/><Relationship Id="rId60" Type="http://schemas.openxmlformats.org/officeDocument/2006/relationships/hyperlink" Target="https://www.garant.ru/products/ipo/prime/doc/72130858/" TargetMode="External"/><Relationship Id="rId65" Type="http://schemas.openxmlformats.org/officeDocument/2006/relationships/hyperlink" Target="https://www.garant.ru/products/ipo/prime/doc/72130858/" TargetMode="External"/><Relationship Id="rId73" Type="http://schemas.openxmlformats.org/officeDocument/2006/relationships/hyperlink" Target="https://www.garant.ru/products/ipo/prime/doc/72130858/" TargetMode="External"/><Relationship Id="rId78" Type="http://schemas.openxmlformats.org/officeDocument/2006/relationships/hyperlink" Target="https://www.garant.ru/products/ipo/prime/doc/72130858/" TargetMode="External"/><Relationship Id="rId81" Type="http://schemas.openxmlformats.org/officeDocument/2006/relationships/hyperlink" Target="https://www.garant.ru/products/ipo/prime/doc/72130858/" TargetMode="External"/><Relationship Id="rId8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12799</Words>
  <Characters>72957</Characters>
  <Application>Microsoft Office Word</Application>
  <DocSecurity>0</DocSecurity>
  <Lines>607</Lines>
  <Paragraphs>171</Paragraphs>
  <ScaleCrop>false</ScaleCrop>
  <Company>SPecialiST RePack</Company>
  <LinksUpToDate>false</LinksUpToDate>
  <CharactersWithSpaces>85585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2014-second</dc:creator>
  <cp:keywords/>
  <dc:description/>
  <cp:lastModifiedBy>2014-second</cp:lastModifiedBy>
  <cp:revision>2</cp:revision>
  <dcterms:created xsi:type="dcterms:W3CDTF">2019-08-01T06:24:00Z</dcterms:created>
  <dcterms:modified xsi:type="dcterms:W3CDTF">2019-08-01T06:25:00Z</dcterms:modified>
</cp:coreProperties>
</file>